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18E0" w14:textId="27A64A0E" w:rsidR="007D3F56" w:rsidRDefault="006D2316" w:rsidP="00D34E23">
      <w:pPr>
        <w:pStyle w:val="Heading1"/>
        <w:jc w:val="center"/>
      </w:pPr>
      <w:bookmarkStart w:id="0" w:name="_Toc102394082"/>
      <w:r>
        <w:t>Welcome to the CiteRight Quick Start Tutorial!</w:t>
      </w:r>
      <w:bookmarkEnd w:id="0"/>
    </w:p>
    <w:p w14:paraId="3024FF9F" w14:textId="77777777" w:rsidR="00C55A8B" w:rsidRDefault="009D4A23" w:rsidP="00080994">
      <w:pPr>
        <w:jc w:val="center"/>
      </w:pPr>
      <w:r>
        <w:t>Over</w:t>
      </w:r>
      <w:r w:rsidR="006D2316">
        <w:t xml:space="preserve"> the </w:t>
      </w:r>
      <w:r w:rsidR="000334A4">
        <w:t xml:space="preserve">course of the </w:t>
      </w:r>
      <w:r w:rsidR="006D2316">
        <w:t xml:space="preserve">next </w:t>
      </w:r>
      <w:r w:rsidR="00D34E23">
        <w:t>eight pages</w:t>
      </w:r>
      <w:r w:rsidR="006D2316">
        <w:t>, you’re going to learn a few basics of our tool</w:t>
      </w:r>
      <w:r w:rsidR="000334A4">
        <w:t>.</w:t>
      </w:r>
    </w:p>
    <w:p w14:paraId="7CED32E7" w14:textId="4D7D441E" w:rsidR="007D3F56" w:rsidRDefault="000B627F" w:rsidP="00C55A8B">
      <w:pPr>
        <w:jc w:val="center"/>
      </w:pPr>
      <w:r>
        <w:t xml:space="preserve">This Quick Start Tutorial will empower you to </w:t>
      </w:r>
      <w:r w:rsidR="00C55A8B">
        <w:t>create</w:t>
      </w:r>
      <w:r>
        <w:t xml:space="preserve"> citations, hyperlinks, and more at the click of a button!</w:t>
      </w:r>
      <w:r w:rsidR="00C55A8B">
        <w:t xml:space="preserve"> </w:t>
      </w:r>
      <w:r>
        <w:t xml:space="preserve">Are you ready to </w:t>
      </w:r>
      <w:r w:rsidR="00C55A8B">
        <w:t>supercharge your research and drafting workflow?</w:t>
      </w:r>
    </w:p>
    <w:p w14:paraId="30A9DF61" w14:textId="6586BC28" w:rsidR="006D2316" w:rsidRDefault="006D2316" w:rsidP="00080994">
      <w:pPr>
        <w:jc w:val="center"/>
      </w:pPr>
      <w:r>
        <w:t>Skip through to different sections using the table below or just start scrolling!</w:t>
      </w:r>
    </w:p>
    <w:p w14:paraId="4586069A" w14:textId="77777777" w:rsidR="00B37D4E" w:rsidRDefault="00B37D4E" w:rsidP="00080994">
      <w:pPr>
        <w:jc w:val="center"/>
        <w:rPr>
          <w:color w:val="1F6277"/>
          <w:sz w:val="24"/>
          <w:szCs w:val="24"/>
        </w:rPr>
      </w:pPr>
    </w:p>
    <w:p w14:paraId="0B86D3B6" w14:textId="5388E355" w:rsidR="00952511" w:rsidRDefault="00952511" w:rsidP="00080994">
      <w:pPr>
        <w:jc w:val="center"/>
      </w:pPr>
      <w:r>
        <w:t>No need to print this document. Follow all the steps directly in Microsoft Word!</w:t>
      </w:r>
    </w:p>
    <w:p w14:paraId="3080AD47" w14:textId="239256D6" w:rsidR="00E67423" w:rsidRPr="008A2202" w:rsidRDefault="00E67423" w:rsidP="008A2202">
      <w:pPr>
        <w:pStyle w:val="Heading1"/>
      </w:pPr>
      <w:bookmarkStart w:id="1" w:name="_Toc101953038"/>
      <w:bookmarkStart w:id="2" w:name="_Toc102394083"/>
      <w:r w:rsidRPr="00E67423">
        <w:rPr>
          <w:rStyle w:val="Heading1Char"/>
          <w:b/>
          <w:bCs/>
        </w:rPr>
        <w:t>Contents</w:t>
      </w:r>
      <w:bookmarkEnd w:id="1"/>
      <w:bookmarkEnd w:id="2"/>
    </w:p>
    <w:sdt>
      <w:sdtPr>
        <w:rPr>
          <w:rFonts w:asciiTheme="minorHAnsi" w:hAnsiTheme="minorHAnsi" w:cstheme="minorBidi"/>
          <w:b/>
          <w:bCs/>
          <w:color w:val="1F6277"/>
          <w:sz w:val="20"/>
          <w:szCs w:val="20"/>
        </w:rPr>
        <w:id w:val="-318806196"/>
        <w:docPartObj>
          <w:docPartGallery w:val="Table of Contents"/>
          <w:docPartUnique/>
        </w:docPartObj>
      </w:sdtPr>
      <w:sdtEndPr>
        <w:rPr>
          <w:rFonts w:ascii="Times New Roman" w:hAnsi="Times New Roman" w:cs="Times New Roman"/>
          <w:b w:val="0"/>
          <w:bCs w:val="0"/>
          <w:noProof/>
          <w:color w:val="auto"/>
          <w:sz w:val="22"/>
          <w:szCs w:val="22"/>
        </w:rPr>
      </w:sdtEndPr>
      <w:sdtContent>
        <w:p w14:paraId="77993522" w14:textId="7EC32A1F" w:rsidR="000A36B5" w:rsidRDefault="00E02582" w:rsidP="00D34E23">
          <w:pPr>
            <w:rPr>
              <w:b/>
              <w:bCs/>
              <w:color w:val="1F6277"/>
              <w:sz w:val="24"/>
              <w:szCs w:val="24"/>
            </w:rPr>
          </w:pPr>
          <w:r w:rsidRPr="00E67423">
            <w:rPr>
              <w:b/>
              <w:bCs/>
              <w:color w:val="1F6277"/>
              <w:sz w:val="24"/>
              <w:szCs w:val="24"/>
            </w:rPr>
            <w:t>To navig</w:t>
          </w:r>
          <w:r w:rsidR="00A41DE4" w:rsidRPr="00E67423">
            <w:rPr>
              <w:b/>
              <w:bCs/>
              <w:color w:val="1F6277"/>
              <w:sz w:val="24"/>
              <w:szCs w:val="24"/>
            </w:rPr>
            <w:t>ate to a section</w:t>
          </w:r>
          <w:r w:rsidRPr="00E67423">
            <w:rPr>
              <w:b/>
              <w:bCs/>
              <w:color w:val="1F6277"/>
              <w:sz w:val="24"/>
              <w:szCs w:val="24"/>
            </w:rPr>
            <w:t>, hold down “Ctrl” and click on a heading</w:t>
          </w:r>
          <w:r w:rsidR="00D34E23">
            <w:rPr>
              <w:b/>
              <w:bCs/>
              <w:color w:val="1F6277"/>
              <w:sz w:val="24"/>
              <w:szCs w:val="24"/>
            </w:rPr>
            <w:t>.</w:t>
          </w:r>
          <w:r w:rsidR="00070614">
            <w:rPr>
              <w:b/>
              <w:bCs/>
              <w:color w:val="1F6277"/>
              <w:sz w:val="24"/>
              <w:szCs w:val="24"/>
            </w:rPr>
            <w:t xml:space="preserve"> Or press Ctrl+F to keep your Navigation pane open.</w:t>
          </w:r>
        </w:p>
        <w:p w14:paraId="0FFBB984" w14:textId="4C04956E" w:rsidR="00B37D4E" w:rsidRPr="00B37D4E" w:rsidRDefault="000A36B5" w:rsidP="00B37D4E">
          <w:pPr>
            <w:rPr>
              <w:noProof/>
            </w:rPr>
          </w:pPr>
          <w:r w:rsidRPr="000A36B5">
            <w:rPr>
              <w:color w:val="1F6277"/>
              <w:sz w:val="24"/>
              <w:szCs w:val="24"/>
            </w:rPr>
            <w:t>The Basics (5 minutes)</w:t>
          </w:r>
          <w:r w:rsidR="00D671CD">
            <w:fldChar w:fldCharType="begin"/>
          </w:r>
          <w:r w:rsidR="00D671CD" w:rsidRPr="000A36B5">
            <w:instrText xml:space="preserve"> TOC \o "1-3" \h \z \u </w:instrText>
          </w:r>
          <w:r w:rsidR="00D671CD">
            <w:fldChar w:fldCharType="separate"/>
          </w:r>
        </w:p>
        <w:p w14:paraId="4708B6F3" w14:textId="5B561EAD" w:rsidR="00B37D4E" w:rsidRDefault="00DC4F19">
          <w:pPr>
            <w:pStyle w:val="TOC1"/>
            <w:tabs>
              <w:tab w:val="left" w:pos="440"/>
              <w:tab w:val="right" w:leader="dot" w:pos="9350"/>
            </w:tabs>
            <w:rPr>
              <w:rFonts w:asciiTheme="minorHAnsi" w:eastAsiaTheme="minorEastAsia" w:hAnsiTheme="minorHAnsi" w:cstheme="minorBidi"/>
              <w:noProof/>
              <w:lang w:val="en-CA" w:eastAsia="en-CA"/>
            </w:rPr>
          </w:pPr>
          <w:hyperlink w:anchor="_Toc102394085" w:history="1">
            <w:r w:rsidR="00B37D4E" w:rsidRPr="00015522">
              <w:rPr>
                <w:rStyle w:val="Hyperlink"/>
                <w:noProof/>
              </w:rPr>
              <w:t>1.</w:t>
            </w:r>
            <w:r w:rsidR="00B37D4E">
              <w:rPr>
                <w:rFonts w:asciiTheme="minorHAnsi" w:eastAsiaTheme="minorEastAsia" w:hAnsiTheme="minorHAnsi" w:cstheme="minorBidi"/>
                <w:noProof/>
                <w:lang w:val="en-CA" w:eastAsia="en-CA"/>
              </w:rPr>
              <w:tab/>
            </w:r>
            <w:r w:rsidR="00B37D4E" w:rsidRPr="00015522">
              <w:rPr>
                <w:rStyle w:val="Hyperlink"/>
                <w:noProof/>
              </w:rPr>
              <w:t>Accessing the Word Extension</w:t>
            </w:r>
            <w:r w:rsidR="00B37D4E">
              <w:rPr>
                <w:noProof/>
                <w:webHidden/>
              </w:rPr>
              <w:tab/>
            </w:r>
            <w:r w:rsidR="00B37D4E">
              <w:rPr>
                <w:noProof/>
                <w:webHidden/>
              </w:rPr>
              <w:fldChar w:fldCharType="begin"/>
            </w:r>
            <w:r w:rsidR="00B37D4E">
              <w:rPr>
                <w:noProof/>
                <w:webHidden/>
              </w:rPr>
              <w:instrText xml:space="preserve"> PAGEREF _Toc102394085 \h </w:instrText>
            </w:r>
            <w:r w:rsidR="00B37D4E">
              <w:rPr>
                <w:noProof/>
                <w:webHidden/>
              </w:rPr>
            </w:r>
            <w:r w:rsidR="00B37D4E">
              <w:rPr>
                <w:noProof/>
                <w:webHidden/>
              </w:rPr>
              <w:fldChar w:fldCharType="separate"/>
            </w:r>
            <w:r w:rsidR="00B37D4E">
              <w:rPr>
                <w:noProof/>
                <w:webHidden/>
              </w:rPr>
              <w:t>2</w:t>
            </w:r>
            <w:r w:rsidR="00B37D4E">
              <w:rPr>
                <w:noProof/>
                <w:webHidden/>
              </w:rPr>
              <w:fldChar w:fldCharType="end"/>
            </w:r>
          </w:hyperlink>
        </w:p>
        <w:p w14:paraId="345F5262" w14:textId="327158B1" w:rsidR="00B37D4E" w:rsidRDefault="00DC4F19">
          <w:pPr>
            <w:pStyle w:val="TOC1"/>
            <w:tabs>
              <w:tab w:val="left" w:pos="440"/>
              <w:tab w:val="right" w:leader="dot" w:pos="9350"/>
            </w:tabs>
            <w:rPr>
              <w:rFonts w:asciiTheme="minorHAnsi" w:eastAsiaTheme="minorEastAsia" w:hAnsiTheme="minorHAnsi" w:cstheme="minorBidi"/>
              <w:noProof/>
              <w:lang w:val="en-CA" w:eastAsia="en-CA"/>
            </w:rPr>
          </w:pPr>
          <w:hyperlink w:anchor="_Toc102394086" w:history="1">
            <w:r w:rsidR="00B37D4E" w:rsidRPr="00015522">
              <w:rPr>
                <w:rStyle w:val="Hyperlink"/>
                <w:noProof/>
              </w:rPr>
              <w:t>2.</w:t>
            </w:r>
            <w:r w:rsidR="00B37D4E">
              <w:rPr>
                <w:rFonts w:asciiTheme="minorHAnsi" w:eastAsiaTheme="minorEastAsia" w:hAnsiTheme="minorHAnsi" w:cstheme="minorBidi"/>
                <w:noProof/>
                <w:lang w:val="en-CA" w:eastAsia="en-CA"/>
              </w:rPr>
              <w:tab/>
            </w:r>
            <w:r w:rsidR="00B37D4E" w:rsidRPr="00015522">
              <w:rPr>
                <w:rStyle w:val="Hyperlink"/>
                <w:noProof/>
              </w:rPr>
              <w:t>Navigating In-text Citations and Footnotes</w:t>
            </w:r>
            <w:r w:rsidR="00B37D4E">
              <w:rPr>
                <w:noProof/>
                <w:webHidden/>
              </w:rPr>
              <w:tab/>
            </w:r>
            <w:r w:rsidR="00B37D4E">
              <w:rPr>
                <w:noProof/>
                <w:webHidden/>
              </w:rPr>
              <w:fldChar w:fldCharType="begin"/>
            </w:r>
            <w:r w:rsidR="00B37D4E">
              <w:rPr>
                <w:noProof/>
                <w:webHidden/>
              </w:rPr>
              <w:instrText xml:space="preserve"> PAGEREF _Toc102394086 \h </w:instrText>
            </w:r>
            <w:r w:rsidR="00B37D4E">
              <w:rPr>
                <w:noProof/>
                <w:webHidden/>
              </w:rPr>
            </w:r>
            <w:r w:rsidR="00B37D4E">
              <w:rPr>
                <w:noProof/>
                <w:webHidden/>
              </w:rPr>
              <w:fldChar w:fldCharType="separate"/>
            </w:r>
            <w:r w:rsidR="00B37D4E">
              <w:rPr>
                <w:noProof/>
                <w:webHidden/>
              </w:rPr>
              <w:t>3</w:t>
            </w:r>
            <w:r w:rsidR="00B37D4E">
              <w:rPr>
                <w:noProof/>
                <w:webHidden/>
              </w:rPr>
              <w:fldChar w:fldCharType="end"/>
            </w:r>
          </w:hyperlink>
        </w:p>
        <w:p w14:paraId="47E845BB" w14:textId="0B98B6A2" w:rsidR="00B37D4E" w:rsidRDefault="00DC4F19">
          <w:pPr>
            <w:pStyle w:val="TOC1"/>
            <w:tabs>
              <w:tab w:val="left" w:pos="440"/>
              <w:tab w:val="right" w:leader="dot" w:pos="9350"/>
            </w:tabs>
            <w:rPr>
              <w:rFonts w:asciiTheme="minorHAnsi" w:eastAsiaTheme="minorEastAsia" w:hAnsiTheme="minorHAnsi" w:cstheme="minorBidi"/>
              <w:noProof/>
              <w:lang w:val="en-CA" w:eastAsia="en-CA"/>
            </w:rPr>
          </w:pPr>
          <w:hyperlink w:anchor="_Toc102394087" w:history="1">
            <w:r w:rsidR="00B37D4E" w:rsidRPr="00015522">
              <w:rPr>
                <w:rStyle w:val="Hyperlink"/>
                <w:noProof/>
              </w:rPr>
              <w:t>3.</w:t>
            </w:r>
            <w:r w:rsidR="00B37D4E">
              <w:rPr>
                <w:rFonts w:asciiTheme="minorHAnsi" w:eastAsiaTheme="minorEastAsia" w:hAnsiTheme="minorHAnsi" w:cstheme="minorBidi"/>
                <w:noProof/>
                <w:lang w:val="en-CA" w:eastAsia="en-CA"/>
              </w:rPr>
              <w:tab/>
            </w:r>
            <w:r w:rsidR="00B37D4E" w:rsidRPr="00015522">
              <w:rPr>
                <w:rStyle w:val="Hyperlink"/>
                <w:noProof/>
              </w:rPr>
              <w:t>Changing your Pinpoints</w:t>
            </w:r>
            <w:r w:rsidR="00B37D4E">
              <w:rPr>
                <w:noProof/>
                <w:webHidden/>
              </w:rPr>
              <w:tab/>
            </w:r>
            <w:r w:rsidR="00B37D4E">
              <w:rPr>
                <w:noProof/>
                <w:webHidden/>
              </w:rPr>
              <w:fldChar w:fldCharType="begin"/>
            </w:r>
            <w:r w:rsidR="00B37D4E">
              <w:rPr>
                <w:noProof/>
                <w:webHidden/>
              </w:rPr>
              <w:instrText xml:space="preserve"> PAGEREF _Toc102394087 \h </w:instrText>
            </w:r>
            <w:r w:rsidR="00B37D4E">
              <w:rPr>
                <w:noProof/>
                <w:webHidden/>
              </w:rPr>
            </w:r>
            <w:r w:rsidR="00B37D4E">
              <w:rPr>
                <w:noProof/>
                <w:webHidden/>
              </w:rPr>
              <w:fldChar w:fldCharType="separate"/>
            </w:r>
            <w:r w:rsidR="00B37D4E">
              <w:rPr>
                <w:noProof/>
                <w:webHidden/>
              </w:rPr>
              <w:t>4</w:t>
            </w:r>
            <w:r w:rsidR="00B37D4E">
              <w:rPr>
                <w:noProof/>
                <w:webHidden/>
              </w:rPr>
              <w:fldChar w:fldCharType="end"/>
            </w:r>
          </w:hyperlink>
        </w:p>
        <w:p w14:paraId="34C7DF64" w14:textId="58D8361F" w:rsidR="00B37D4E" w:rsidRDefault="00DC4F19">
          <w:pPr>
            <w:pStyle w:val="TOC1"/>
            <w:tabs>
              <w:tab w:val="left" w:pos="440"/>
              <w:tab w:val="right" w:leader="dot" w:pos="9350"/>
            </w:tabs>
            <w:rPr>
              <w:rStyle w:val="Hyperlink"/>
              <w:noProof/>
            </w:rPr>
          </w:pPr>
          <w:hyperlink w:anchor="_Toc102394088" w:history="1">
            <w:r w:rsidR="00B37D4E" w:rsidRPr="00015522">
              <w:rPr>
                <w:rStyle w:val="Hyperlink"/>
                <w:noProof/>
              </w:rPr>
              <w:t>4.</w:t>
            </w:r>
            <w:r w:rsidR="00B37D4E">
              <w:rPr>
                <w:rFonts w:asciiTheme="minorHAnsi" w:eastAsiaTheme="minorEastAsia" w:hAnsiTheme="minorHAnsi" w:cstheme="minorBidi"/>
                <w:noProof/>
                <w:lang w:val="en-CA" w:eastAsia="en-CA"/>
              </w:rPr>
              <w:tab/>
            </w:r>
            <w:r w:rsidR="00B37D4E" w:rsidRPr="00015522">
              <w:rPr>
                <w:rStyle w:val="Hyperlink"/>
                <w:noProof/>
                <w:lang w:val="en-CA"/>
              </w:rPr>
              <w:t>Citing Your First Case!</w:t>
            </w:r>
            <w:r w:rsidR="00B37D4E">
              <w:rPr>
                <w:noProof/>
                <w:webHidden/>
              </w:rPr>
              <w:tab/>
            </w:r>
            <w:r w:rsidR="00B37D4E">
              <w:rPr>
                <w:noProof/>
                <w:webHidden/>
              </w:rPr>
              <w:fldChar w:fldCharType="begin"/>
            </w:r>
            <w:r w:rsidR="00B37D4E">
              <w:rPr>
                <w:noProof/>
                <w:webHidden/>
              </w:rPr>
              <w:instrText xml:space="preserve"> PAGEREF _Toc102394088 \h </w:instrText>
            </w:r>
            <w:r w:rsidR="00B37D4E">
              <w:rPr>
                <w:noProof/>
                <w:webHidden/>
              </w:rPr>
            </w:r>
            <w:r w:rsidR="00B37D4E">
              <w:rPr>
                <w:noProof/>
                <w:webHidden/>
              </w:rPr>
              <w:fldChar w:fldCharType="separate"/>
            </w:r>
            <w:r w:rsidR="00B37D4E">
              <w:rPr>
                <w:noProof/>
                <w:webHidden/>
              </w:rPr>
              <w:t>5</w:t>
            </w:r>
            <w:r w:rsidR="00B37D4E">
              <w:rPr>
                <w:noProof/>
                <w:webHidden/>
              </w:rPr>
              <w:fldChar w:fldCharType="end"/>
            </w:r>
          </w:hyperlink>
        </w:p>
        <w:p w14:paraId="79A135E6" w14:textId="600F67F3" w:rsidR="00B37D4E" w:rsidRPr="00B37D4E" w:rsidRDefault="00B37D4E" w:rsidP="00B37D4E">
          <w:pPr>
            <w:rPr>
              <w:noProof/>
              <w:color w:val="1F6277"/>
              <w:sz w:val="24"/>
              <w:szCs w:val="24"/>
            </w:rPr>
          </w:pPr>
          <w:r>
            <w:rPr>
              <w:noProof/>
              <w:color w:val="1F6277"/>
              <w:sz w:val="24"/>
              <w:szCs w:val="24"/>
            </w:rPr>
            <w:t>Getting Into It (8 minutes)</w:t>
          </w:r>
        </w:p>
        <w:p w14:paraId="72D1CB9A" w14:textId="72499E08" w:rsidR="00B37D4E" w:rsidRDefault="00DC4F19">
          <w:pPr>
            <w:pStyle w:val="TOC1"/>
            <w:tabs>
              <w:tab w:val="left" w:pos="440"/>
              <w:tab w:val="right" w:leader="dot" w:pos="9350"/>
            </w:tabs>
            <w:rPr>
              <w:rFonts w:asciiTheme="minorHAnsi" w:eastAsiaTheme="minorEastAsia" w:hAnsiTheme="minorHAnsi" w:cstheme="minorBidi"/>
              <w:noProof/>
              <w:lang w:val="en-CA" w:eastAsia="en-CA"/>
            </w:rPr>
          </w:pPr>
          <w:hyperlink w:anchor="_Toc102394089" w:history="1">
            <w:r w:rsidR="00B37D4E" w:rsidRPr="00015522">
              <w:rPr>
                <w:rStyle w:val="Hyperlink"/>
                <w:noProof/>
              </w:rPr>
              <w:t>5.</w:t>
            </w:r>
            <w:r w:rsidR="00B37D4E">
              <w:rPr>
                <w:rFonts w:asciiTheme="minorHAnsi" w:eastAsiaTheme="minorEastAsia" w:hAnsiTheme="minorHAnsi" w:cstheme="minorBidi"/>
                <w:noProof/>
                <w:lang w:val="en-CA" w:eastAsia="en-CA"/>
              </w:rPr>
              <w:tab/>
            </w:r>
            <w:r w:rsidR="00B37D4E" w:rsidRPr="00015522">
              <w:rPr>
                <w:rStyle w:val="Hyperlink"/>
                <w:noProof/>
              </w:rPr>
              <w:t>Modifying a Case</w:t>
            </w:r>
            <w:r w:rsidR="00B37D4E">
              <w:rPr>
                <w:noProof/>
                <w:webHidden/>
              </w:rPr>
              <w:tab/>
            </w:r>
            <w:r w:rsidR="00B37D4E">
              <w:rPr>
                <w:noProof/>
                <w:webHidden/>
              </w:rPr>
              <w:fldChar w:fldCharType="begin"/>
            </w:r>
            <w:r w:rsidR="00B37D4E">
              <w:rPr>
                <w:noProof/>
                <w:webHidden/>
              </w:rPr>
              <w:instrText xml:space="preserve"> PAGEREF _Toc102394089 \h </w:instrText>
            </w:r>
            <w:r w:rsidR="00B37D4E">
              <w:rPr>
                <w:noProof/>
                <w:webHidden/>
              </w:rPr>
            </w:r>
            <w:r w:rsidR="00B37D4E">
              <w:rPr>
                <w:noProof/>
                <w:webHidden/>
              </w:rPr>
              <w:fldChar w:fldCharType="separate"/>
            </w:r>
            <w:r w:rsidR="00B37D4E">
              <w:rPr>
                <w:noProof/>
                <w:webHidden/>
              </w:rPr>
              <w:t>6</w:t>
            </w:r>
            <w:r w:rsidR="00B37D4E">
              <w:rPr>
                <w:noProof/>
                <w:webHidden/>
              </w:rPr>
              <w:fldChar w:fldCharType="end"/>
            </w:r>
          </w:hyperlink>
        </w:p>
        <w:p w14:paraId="757CCFB3" w14:textId="7BDB7814" w:rsidR="00B37D4E" w:rsidRDefault="00DC4F19">
          <w:pPr>
            <w:pStyle w:val="TOC1"/>
            <w:tabs>
              <w:tab w:val="left" w:pos="440"/>
              <w:tab w:val="right" w:leader="dot" w:pos="9350"/>
            </w:tabs>
            <w:rPr>
              <w:rFonts w:asciiTheme="minorHAnsi" w:eastAsiaTheme="minorEastAsia" w:hAnsiTheme="minorHAnsi" w:cstheme="minorBidi"/>
              <w:noProof/>
              <w:lang w:val="en-CA" w:eastAsia="en-CA"/>
            </w:rPr>
          </w:pPr>
          <w:hyperlink w:anchor="_Toc102394090" w:history="1">
            <w:r w:rsidR="00B37D4E" w:rsidRPr="00015522">
              <w:rPr>
                <w:rStyle w:val="Hyperlink"/>
                <w:noProof/>
              </w:rPr>
              <w:t>6.</w:t>
            </w:r>
            <w:r w:rsidR="00B37D4E">
              <w:rPr>
                <w:rFonts w:asciiTheme="minorHAnsi" w:eastAsiaTheme="minorEastAsia" w:hAnsiTheme="minorHAnsi" w:cstheme="minorBidi"/>
                <w:noProof/>
                <w:lang w:val="en-CA" w:eastAsia="en-CA"/>
              </w:rPr>
              <w:tab/>
            </w:r>
            <w:r w:rsidR="00B37D4E" w:rsidRPr="00015522">
              <w:rPr>
                <w:rStyle w:val="Hyperlink"/>
                <w:noProof/>
              </w:rPr>
              <w:t>Hyperlinking Citations</w:t>
            </w:r>
            <w:r w:rsidR="00B37D4E">
              <w:rPr>
                <w:noProof/>
                <w:webHidden/>
              </w:rPr>
              <w:tab/>
            </w:r>
            <w:r w:rsidR="00B37D4E">
              <w:rPr>
                <w:noProof/>
                <w:webHidden/>
              </w:rPr>
              <w:fldChar w:fldCharType="begin"/>
            </w:r>
            <w:r w:rsidR="00B37D4E">
              <w:rPr>
                <w:noProof/>
                <w:webHidden/>
              </w:rPr>
              <w:instrText xml:space="preserve"> PAGEREF _Toc102394090 \h </w:instrText>
            </w:r>
            <w:r w:rsidR="00B37D4E">
              <w:rPr>
                <w:noProof/>
                <w:webHidden/>
              </w:rPr>
            </w:r>
            <w:r w:rsidR="00B37D4E">
              <w:rPr>
                <w:noProof/>
                <w:webHidden/>
              </w:rPr>
              <w:fldChar w:fldCharType="separate"/>
            </w:r>
            <w:r w:rsidR="00B37D4E">
              <w:rPr>
                <w:noProof/>
                <w:webHidden/>
              </w:rPr>
              <w:t>7</w:t>
            </w:r>
            <w:r w:rsidR="00B37D4E">
              <w:rPr>
                <w:noProof/>
                <w:webHidden/>
              </w:rPr>
              <w:fldChar w:fldCharType="end"/>
            </w:r>
          </w:hyperlink>
        </w:p>
        <w:p w14:paraId="5038F080" w14:textId="0F7BA8CB" w:rsidR="00B37D4E" w:rsidRDefault="00DC4F19">
          <w:pPr>
            <w:pStyle w:val="TOC1"/>
            <w:tabs>
              <w:tab w:val="left" w:pos="440"/>
              <w:tab w:val="right" w:leader="dot" w:pos="9350"/>
            </w:tabs>
            <w:rPr>
              <w:rFonts w:asciiTheme="minorHAnsi" w:eastAsiaTheme="minorEastAsia" w:hAnsiTheme="minorHAnsi" w:cstheme="minorBidi"/>
              <w:noProof/>
              <w:lang w:val="en-CA" w:eastAsia="en-CA"/>
            </w:rPr>
          </w:pPr>
          <w:hyperlink w:anchor="_Toc102394091" w:history="1">
            <w:r w:rsidR="00B37D4E" w:rsidRPr="00015522">
              <w:rPr>
                <w:rStyle w:val="Hyperlink"/>
                <w:noProof/>
              </w:rPr>
              <w:t>7.</w:t>
            </w:r>
            <w:r w:rsidR="00B37D4E">
              <w:rPr>
                <w:rFonts w:asciiTheme="minorHAnsi" w:eastAsiaTheme="minorEastAsia" w:hAnsiTheme="minorHAnsi" w:cstheme="minorBidi"/>
                <w:noProof/>
                <w:lang w:val="en-CA" w:eastAsia="en-CA"/>
              </w:rPr>
              <w:tab/>
            </w:r>
            <w:r w:rsidR="00B37D4E" w:rsidRPr="00015522">
              <w:rPr>
                <w:rStyle w:val="Hyperlink"/>
                <w:noProof/>
              </w:rPr>
              <w:t>Formats (Ibids, Supras, Short Forms)</w:t>
            </w:r>
            <w:r w:rsidR="00B37D4E">
              <w:rPr>
                <w:noProof/>
                <w:webHidden/>
              </w:rPr>
              <w:tab/>
            </w:r>
            <w:r w:rsidR="00B37D4E">
              <w:rPr>
                <w:noProof/>
                <w:webHidden/>
              </w:rPr>
              <w:fldChar w:fldCharType="begin"/>
            </w:r>
            <w:r w:rsidR="00B37D4E">
              <w:rPr>
                <w:noProof/>
                <w:webHidden/>
              </w:rPr>
              <w:instrText xml:space="preserve"> PAGEREF _Toc102394091 \h </w:instrText>
            </w:r>
            <w:r w:rsidR="00B37D4E">
              <w:rPr>
                <w:noProof/>
                <w:webHidden/>
              </w:rPr>
            </w:r>
            <w:r w:rsidR="00B37D4E">
              <w:rPr>
                <w:noProof/>
                <w:webHidden/>
              </w:rPr>
              <w:fldChar w:fldCharType="separate"/>
            </w:r>
            <w:r w:rsidR="00B37D4E">
              <w:rPr>
                <w:noProof/>
                <w:webHidden/>
              </w:rPr>
              <w:t>8</w:t>
            </w:r>
            <w:r w:rsidR="00B37D4E">
              <w:rPr>
                <w:noProof/>
                <w:webHidden/>
              </w:rPr>
              <w:fldChar w:fldCharType="end"/>
            </w:r>
          </w:hyperlink>
        </w:p>
        <w:p w14:paraId="336F3CB0" w14:textId="7D8AA9AC" w:rsidR="00B37D4E" w:rsidRDefault="00DC4F19">
          <w:pPr>
            <w:pStyle w:val="TOC1"/>
            <w:tabs>
              <w:tab w:val="left" w:pos="440"/>
              <w:tab w:val="right" w:leader="dot" w:pos="9350"/>
            </w:tabs>
            <w:rPr>
              <w:rFonts w:asciiTheme="minorHAnsi" w:eastAsiaTheme="minorEastAsia" w:hAnsiTheme="minorHAnsi" w:cstheme="minorBidi"/>
              <w:noProof/>
              <w:lang w:val="en-CA" w:eastAsia="en-CA"/>
            </w:rPr>
          </w:pPr>
          <w:hyperlink w:anchor="_Toc102394092" w:history="1">
            <w:r w:rsidR="00B37D4E" w:rsidRPr="00015522">
              <w:rPr>
                <w:rStyle w:val="Hyperlink"/>
                <w:noProof/>
              </w:rPr>
              <w:t>8.</w:t>
            </w:r>
            <w:r w:rsidR="00B37D4E">
              <w:rPr>
                <w:rFonts w:asciiTheme="minorHAnsi" w:eastAsiaTheme="minorEastAsia" w:hAnsiTheme="minorHAnsi" w:cstheme="minorBidi"/>
                <w:noProof/>
                <w:lang w:val="en-CA" w:eastAsia="en-CA"/>
              </w:rPr>
              <w:tab/>
            </w:r>
            <w:r w:rsidR="00B37D4E" w:rsidRPr="00015522">
              <w:rPr>
                <w:rStyle w:val="Hyperlink"/>
                <w:noProof/>
              </w:rPr>
              <w:t>List Citations</w:t>
            </w:r>
            <w:r w:rsidR="00B37D4E">
              <w:rPr>
                <w:noProof/>
                <w:webHidden/>
              </w:rPr>
              <w:tab/>
            </w:r>
            <w:r w:rsidR="00B37D4E">
              <w:rPr>
                <w:noProof/>
                <w:webHidden/>
              </w:rPr>
              <w:fldChar w:fldCharType="begin"/>
            </w:r>
            <w:r w:rsidR="00B37D4E">
              <w:rPr>
                <w:noProof/>
                <w:webHidden/>
              </w:rPr>
              <w:instrText xml:space="preserve"> PAGEREF _Toc102394092 \h </w:instrText>
            </w:r>
            <w:r w:rsidR="00B37D4E">
              <w:rPr>
                <w:noProof/>
                <w:webHidden/>
              </w:rPr>
            </w:r>
            <w:r w:rsidR="00B37D4E">
              <w:rPr>
                <w:noProof/>
                <w:webHidden/>
              </w:rPr>
              <w:fldChar w:fldCharType="separate"/>
            </w:r>
            <w:r w:rsidR="00B37D4E">
              <w:rPr>
                <w:noProof/>
                <w:webHidden/>
              </w:rPr>
              <w:t>9</w:t>
            </w:r>
            <w:r w:rsidR="00B37D4E">
              <w:rPr>
                <w:noProof/>
                <w:webHidden/>
              </w:rPr>
              <w:fldChar w:fldCharType="end"/>
            </w:r>
          </w:hyperlink>
        </w:p>
        <w:p w14:paraId="4D77EBC7" w14:textId="03457327" w:rsidR="00B37D4E" w:rsidRDefault="00DC4F19">
          <w:pPr>
            <w:pStyle w:val="TOC1"/>
            <w:tabs>
              <w:tab w:val="left" w:pos="440"/>
              <w:tab w:val="right" w:leader="dot" w:pos="9350"/>
            </w:tabs>
            <w:rPr>
              <w:rFonts w:asciiTheme="minorHAnsi" w:eastAsiaTheme="minorEastAsia" w:hAnsiTheme="minorHAnsi" w:cstheme="minorBidi"/>
              <w:noProof/>
              <w:lang w:val="en-CA" w:eastAsia="en-CA"/>
            </w:rPr>
          </w:pPr>
          <w:hyperlink w:anchor="_Toc102394093" w:history="1">
            <w:r w:rsidR="00B37D4E" w:rsidRPr="00015522">
              <w:rPr>
                <w:rStyle w:val="Hyperlink"/>
                <w:noProof/>
                <w:lang w:eastAsia="en-CA"/>
              </w:rPr>
              <w:t>9.</w:t>
            </w:r>
            <w:r w:rsidR="00B37D4E">
              <w:rPr>
                <w:rFonts w:asciiTheme="minorHAnsi" w:eastAsiaTheme="minorEastAsia" w:hAnsiTheme="minorHAnsi" w:cstheme="minorBidi"/>
                <w:noProof/>
                <w:lang w:val="en-CA" w:eastAsia="en-CA"/>
              </w:rPr>
              <w:tab/>
            </w:r>
            <w:r w:rsidR="00B37D4E" w:rsidRPr="00015522">
              <w:rPr>
                <w:rStyle w:val="Hyperlink"/>
                <w:noProof/>
                <w:lang w:eastAsia="en-CA"/>
              </w:rPr>
              <w:t>Inserting a Table of Authorities</w:t>
            </w:r>
            <w:r w:rsidR="00B37D4E">
              <w:rPr>
                <w:noProof/>
                <w:webHidden/>
              </w:rPr>
              <w:tab/>
            </w:r>
            <w:r w:rsidR="00B37D4E">
              <w:rPr>
                <w:noProof/>
                <w:webHidden/>
              </w:rPr>
              <w:fldChar w:fldCharType="begin"/>
            </w:r>
            <w:r w:rsidR="00B37D4E">
              <w:rPr>
                <w:noProof/>
                <w:webHidden/>
              </w:rPr>
              <w:instrText xml:space="preserve"> PAGEREF _Toc102394093 \h </w:instrText>
            </w:r>
            <w:r w:rsidR="00B37D4E">
              <w:rPr>
                <w:noProof/>
                <w:webHidden/>
              </w:rPr>
            </w:r>
            <w:r w:rsidR="00B37D4E">
              <w:rPr>
                <w:noProof/>
                <w:webHidden/>
              </w:rPr>
              <w:fldChar w:fldCharType="separate"/>
            </w:r>
            <w:r w:rsidR="00B37D4E">
              <w:rPr>
                <w:noProof/>
                <w:webHidden/>
              </w:rPr>
              <w:t>9</w:t>
            </w:r>
            <w:r w:rsidR="00B37D4E">
              <w:rPr>
                <w:noProof/>
                <w:webHidden/>
              </w:rPr>
              <w:fldChar w:fldCharType="end"/>
            </w:r>
          </w:hyperlink>
        </w:p>
        <w:p w14:paraId="0C9D01D8" w14:textId="40F4D19E" w:rsidR="00B37D4E" w:rsidRDefault="00DC4F19">
          <w:pPr>
            <w:pStyle w:val="TOC1"/>
            <w:tabs>
              <w:tab w:val="left" w:pos="660"/>
              <w:tab w:val="right" w:leader="dot" w:pos="9350"/>
            </w:tabs>
            <w:rPr>
              <w:rFonts w:asciiTheme="minorHAnsi" w:eastAsiaTheme="minorEastAsia" w:hAnsiTheme="minorHAnsi" w:cstheme="minorBidi"/>
              <w:noProof/>
              <w:lang w:val="en-CA" w:eastAsia="en-CA"/>
            </w:rPr>
          </w:pPr>
          <w:hyperlink w:anchor="_Toc102394094" w:history="1">
            <w:r w:rsidR="00B37D4E" w:rsidRPr="00015522">
              <w:rPr>
                <w:rStyle w:val="Hyperlink"/>
                <w:noProof/>
                <w:lang w:val="en-CA" w:eastAsia="en-CA"/>
              </w:rPr>
              <w:t>10.</w:t>
            </w:r>
            <w:r w:rsidR="00FA4919">
              <w:rPr>
                <w:rFonts w:asciiTheme="minorHAnsi" w:eastAsiaTheme="minorEastAsia" w:hAnsiTheme="minorHAnsi" w:cstheme="minorBidi"/>
                <w:noProof/>
                <w:lang w:val="en-CA" w:eastAsia="en-CA"/>
              </w:rPr>
              <w:t xml:space="preserve">   </w:t>
            </w:r>
            <w:r w:rsidR="00B37D4E" w:rsidRPr="00015522">
              <w:rPr>
                <w:rStyle w:val="Hyperlink"/>
                <w:noProof/>
                <w:lang w:val="en-CA" w:eastAsia="en-CA"/>
              </w:rPr>
              <w:t>Next Steps</w:t>
            </w:r>
            <w:r w:rsidR="00B37D4E">
              <w:rPr>
                <w:noProof/>
                <w:webHidden/>
              </w:rPr>
              <w:tab/>
            </w:r>
            <w:r w:rsidR="00B37D4E">
              <w:rPr>
                <w:noProof/>
                <w:webHidden/>
              </w:rPr>
              <w:fldChar w:fldCharType="begin"/>
            </w:r>
            <w:r w:rsidR="00B37D4E">
              <w:rPr>
                <w:noProof/>
                <w:webHidden/>
              </w:rPr>
              <w:instrText xml:space="preserve"> PAGEREF _Toc102394094 \h </w:instrText>
            </w:r>
            <w:r w:rsidR="00B37D4E">
              <w:rPr>
                <w:noProof/>
                <w:webHidden/>
              </w:rPr>
            </w:r>
            <w:r w:rsidR="00B37D4E">
              <w:rPr>
                <w:noProof/>
                <w:webHidden/>
              </w:rPr>
              <w:fldChar w:fldCharType="separate"/>
            </w:r>
            <w:r w:rsidR="00B37D4E">
              <w:rPr>
                <w:noProof/>
                <w:webHidden/>
              </w:rPr>
              <w:t>10</w:t>
            </w:r>
            <w:r w:rsidR="00B37D4E">
              <w:rPr>
                <w:noProof/>
                <w:webHidden/>
              </w:rPr>
              <w:fldChar w:fldCharType="end"/>
            </w:r>
          </w:hyperlink>
        </w:p>
        <w:p w14:paraId="3CD11AD0" w14:textId="45A98AFB" w:rsidR="006D2316" w:rsidRDefault="00D671CD" w:rsidP="00E67423">
          <w:r>
            <w:rPr>
              <w:noProof/>
            </w:rPr>
            <w:fldChar w:fldCharType="end"/>
          </w:r>
        </w:p>
      </w:sdtContent>
    </w:sdt>
    <w:bookmarkStart w:id="3" w:name="_Toc100840462" w:displacedByCustomXml="prev"/>
    <w:p w14:paraId="745C3BC9" w14:textId="2676F63C" w:rsidR="00A41DE4" w:rsidRDefault="006D2316" w:rsidP="00E67423">
      <w:pPr>
        <w:pStyle w:val="Heading1"/>
      </w:pPr>
      <w:bookmarkStart w:id="4" w:name="_Toc101953039"/>
      <w:bookmarkStart w:id="5" w:name="_Toc102394084"/>
      <w:r>
        <w:t xml:space="preserve">Need help? </w:t>
      </w:r>
      <w:r w:rsidR="00A41DE4">
        <w:t>Talk to a human!</w:t>
      </w:r>
      <w:bookmarkEnd w:id="4"/>
      <w:bookmarkEnd w:id="5"/>
      <w:bookmarkEnd w:id="3"/>
    </w:p>
    <w:p w14:paraId="116E88AE" w14:textId="4DEF9C00" w:rsidR="00A41DE4" w:rsidRDefault="006D2316" w:rsidP="00A41DE4">
      <w:r>
        <w:t xml:space="preserve">Call us: </w:t>
      </w:r>
      <w:r w:rsidR="00A41DE4">
        <w:t>1-888-349-9842</w:t>
      </w:r>
    </w:p>
    <w:p w14:paraId="0500EBB9" w14:textId="070A0538" w:rsidR="00D671CD" w:rsidRPr="006D2316" w:rsidRDefault="006D2316" w:rsidP="00A41DE4">
      <w:pPr>
        <w:rPr>
          <w:lang w:val="en-CA"/>
        </w:rPr>
      </w:pPr>
      <w:r w:rsidRPr="006D2316">
        <w:rPr>
          <w:lang w:val="en-CA"/>
        </w:rPr>
        <w:t xml:space="preserve">E-mail us: </w:t>
      </w:r>
      <w:hyperlink r:id="rId10" w:history="1">
        <w:r w:rsidRPr="008A2202">
          <w:rPr>
            <w:rStyle w:val="Hyperlink"/>
            <w:color w:val="4FB2D1"/>
            <w:lang w:val="en-CA"/>
          </w:rPr>
          <w:t>support@citeright.net</w:t>
        </w:r>
      </w:hyperlink>
    </w:p>
    <w:p w14:paraId="2B3D6935" w14:textId="367CD4D2" w:rsidR="00A41DE4" w:rsidRPr="006D2316" w:rsidRDefault="00A41DE4" w:rsidP="00A41DE4">
      <w:pPr>
        <w:rPr>
          <w:lang w:val="en-CA"/>
        </w:rPr>
      </w:pPr>
    </w:p>
    <w:p w14:paraId="5E9299F6" w14:textId="77777777" w:rsidR="00A41DE4" w:rsidRPr="006D2316" w:rsidRDefault="00A41DE4" w:rsidP="00A41DE4">
      <w:pPr>
        <w:rPr>
          <w:lang w:val="en-CA"/>
        </w:rPr>
      </w:pPr>
    </w:p>
    <w:p w14:paraId="536EA4DB" w14:textId="04767710" w:rsidR="00663090" w:rsidRPr="00663090" w:rsidRDefault="00791F23" w:rsidP="00D34E23">
      <w:pPr>
        <w:pStyle w:val="Heading1"/>
        <w:numPr>
          <w:ilvl w:val="0"/>
          <w:numId w:val="3"/>
        </w:numPr>
      </w:pPr>
      <w:bookmarkStart w:id="6" w:name="_Toc102394085"/>
      <w:r w:rsidRPr="00663090">
        <w:lastRenderedPageBreak/>
        <w:t>Accessing</w:t>
      </w:r>
      <w:r w:rsidRPr="00FD03AA">
        <w:t xml:space="preserve"> the </w:t>
      </w:r>
      <w:r w:rsidRPr="00E2463E">
        <w:t>Word</w:t>
      </w:r>
      <w:r w:rsidRPr="00FD03AA">
        <w:t xml:space="preserve"> Extension</w:t>
      </w:r>
      <w:bookmarkEnd w:id="6"/>
    </w:p>
    <w:p w14:paraId="7BD26D17" w14:textId="04A6CCD7" w:rsidR="00D22155" w:rsidRDefault="00975AA6" w:rsidP="00663090">
      <w:pPr>
        <w:rPr>
          <w:rFonts w:asciiTheme="majorHAnsi" w:hAnsiTheme="majorHAnsi"/>
        </w:rPr>
      </w:pPr>
      <w:r w:rsidRPr="00663090">
        <w:rPr>
          <w:noProof/>
        </w:rPr>
        <w:drawing>
          <wp:anchor distT="0" distB="0" distL="114300" distR="114300" simplePos="0" relativeHeight="251684864" behindDoc="0" locked="0" layoutInCell="1" allowOverlap="1" wp14:anchorId="1BEB70A1" wp14:editId="65E46F46">
            <wp:simplePos x="0" y="0"/>
            <wp:positionH relativeFrom="margin">
              <wp:align>center</wp:align>
            </wp:positionH>
            <wp:positionV relativeFrom="paragraph">
              <wp:posOffset>567724</wp:posOffset>
            </wp:positionV>
            <wp:extent cx="6047105" cy="760730"/>
            <wp:effectExtent l="95250" t="76200" r="106045" b="13462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1" cstate="print">
                      <a:extLst>
                        <a:ext uri="{28A0092B-C50C-407E-A947-70E740481C1C}">
                          <a14:useLocalDpi xmlns:a14="http://schemas.microsoft.com/office/drawing/2010/main" val="0"/>
                        </a:ext>
                      </a:extLst>
                    </a:blip>
                    <a:srcRect t="-1799" b="-4955"/>
                    <a:stretch/>
                  </pic:blipFill>
                  <pic:spPr bwMode="auto">
                    <a:xfrm>
                      <a:off x="0" y="0"/>
                      <a:ext cx="6047105" cy="76073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51518" w:rsidRPr="00663090">
        <w:t>After CiteRight has been installed onto your device, you will see</w:t>
      </w:r>
      <w:r w:rsidR="001A64D7" w:rsidRPr="00663090">
        <w:t xml:space="preserve"> the</w:t>
      </w:r>
      <w:r w:rsidR="001A64D7">
        <w:rPr>
          <w:rFonts w:asciiTheme="majorHAnsi" w:hAnsiTheme="majorHAnsi"/>
        </w:rPr>
        <w:t xml:space="preserve"> </w:t>
      </w:r>
      <w:r w:rsidR="001A64D7" w:rsidRPr="00663090">
        <w:rPr>
          <w:rStyle w:val="Strong"/>
          <w:color w:val="0D2A33"/>
        </w:rPr>
        <w:t>CiteRight</w:t>
      </w:r>
      <w:r w:rsidR="001A64D7">
        <w:rPr>
          <w:rFonts w:asciiTheme="majorHAnsi" w:hAnsiTheme="majorHAnsi"/>
        </w:rPr>
        <w:t xml:space="preserve"> </w:t>
      </w:r>
      <w:r w:rsidR="001A64D7" w:rsidRPr="00431F84">
        <w:t>tab on the</w:t>
      </w:r>
      <w:r w:rsidR="00551518">
        <w:t xml:space="preserve"> </w:t>
      </w:r>
      <w:r w:rsidR="001A64D7" w:rsidRPr="00431F84">
        <w:t>Micro</w:t>
      </w:r>
      <w:r w:rsidR="00836A5C" w:rsidRPr="00431F84">
        <w:t xml:space="preserve">soft Word ribbon at the top of your </w:t>
      </w:r>
      <w:r w:rsidR="00D75241">
        <w:t>window</w:t>
      </w:r>
      <w:r w:rsidR="00F44F18">
        <w:t>. Click on this tab.</w:t>
      </w:r>
    </w:p>
    <w:p w14:paraId="44605EA0" w14:textId="563D0D98" w:rsidR="005444BD" w:rsidRDefault="00D1213D" w:rsidP="00663090">
      <w:r>
        <w:t xml:space="preserve">If you are not seeing the CiteRight tab, </w:t>
      </w:r>
      <w:hyperlink r:id="rId12" w:history="1">
        <w:r w:rsidR="00D009B8" w:rsidRPr="0074775A">
          <w:rPr>
            <w:rStyle w:val="linkChar"/>
          </w:rPr>
          <w:t>click here</w:t>
        </w:r>
      </w:hyperlink>
      <w:r w:rsidR="00D009B8">
        <w:t xml:space="preserve"> for more instructions, or reach out to your IT team</w:t>
      </w:r>
      <w:r w:rsidR="00080994">
        <w:t>.</w:t>
      </w:r>
    </w:p>
    <w:p w14:paraId="512098C3" w14:textId="1406FEE0" w:rsidR="00FA7D73" w:rsidRDefault="00FA7D73" w:rsidP="00663090"/>
    <w:p w14:paraId="6B6C8142" w14:textId="77777777" w:rsidR="00BB31D2" w:rsidRDefault="00BB31D2" w:rsidP="00663090"/>
    <w:p w14:paraId="0C95B741" w14:textId="4A27731C" w:rsidR="006856FB" w:rsidRPr="00BB31D2" w:rsidRDefault="00BB31D2" w:rsidP="00663090">
      <w:pPr>
        <w:rPr>
          <w:rFonts w:asciiTheme="majorHAnsi" w:hAnsiTheme="majorHAnsi"/>
        </w:rPr>
      </w:pPr>
      <w:r>
        <w:rPr>
          <w:noProof/>
        </w:rPr>
        <w:drawing>
          <wp:anchor distT="0" distB="0" distL="114300" distR="114300" simplePos="0" relativeHeight="251712512" behindDoc="0" locked="0" layoutInCell="1" allowOverlap="1" wp14:anchorId="47C730C6" wp14:editId="174815FC">
            <wp:simplePos x="0" y="0"/>
            <wp:positionH relativeFrom="margin">
              <wp:posOffset>-17145</wp:posOffset>
            </wp:positionH>
            <wp:positionV relativeFrom="paragraph">
              <wp:posOffset>303530</wp:posOffset>
            </wp:positionV>
            <wp:extent cx="6044184" cy="732432"/>
            <wp:effectExtent l="95250" t="76200" r="71120" b="12509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13" cstate="print">
                      <a:extLst>
                        <a:ext uri="{28A0092B-C50C-407E-A947-70E740481C1C}">
                          <a14:useLocalDpi xmlns:a14="http://schemas.microsoft.com/office/drawing/2010/main" val="0"/>
                        </a:ext>
                      </a:extLst>
                    </a:blip>
                    <a:srcRect l="-1" r="18762"/>
                    <a:stretch/>
                  </pic:blipFill>
                  <pic:spPr bwMode="auto">
                    <a:xfrm>
                      <a:off x="0" y="0"/>
                      <a:ext cx="6044184" cy="732432"/>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4F18">
        <w:t>Next, click</w:t>
      </w:r>
      <w:r w:rsidR="00EE3FCA" w:rsidRPr="00431F84">
        <w:t xml:space="preserve"> on</w:t>
      </w:r>
      <w:r w:rsidR="00EE3FCA">
        <w:rPr>
          <w:rFonts w:asciiTheme="majorHAnsi" w:hAnsiTheme="majorHAnsi"/>
        </w:rPr>
        <w:t xml:space="preserve"> </w:t>
      </w:r>
      <w:r w:rsidR="00EE3FCA" w:rsidRPr="004F7E13">
        <w:rPr>
          <w:rStyle w:val="Strong"/>
        </w:rPr>
        <w:t>Open CiteRight</w:t>
      </w:r>
      <w:r w:rsidR="00774722" w:rsidRPr="00774722">
        <w:t>, located</w:t>
      </w:r>
      <w:r w:rsidR="00EE3FCA" w:rsidRPr="00774722">
        <w:t xml:space="preserve"> on the left side of the ribbon.</w:t>
      </w:r>
      <w:r w:rsidR="00C2178C">
        <w:t xml:space="preserve"> </w:t>
      </w:r>
    </w:p>
    <w:p w14:paraId="6840E868" w14:textId="22BF0063" w:rsidR="00BB31D2" w:rsidRDefault="00BB31D2" w:rsidP="00663090">
      <w:r>
        <w:t xml:space="preserve">If the button is disabled, your document may have opened in </w:t>
      </w:r>
      <w:hyperlink r:id="rId14" w:history="1">
        <w:r w:rsidRPr="00C2178C">
          <w:rPr>
            <w:rStyle w:val="linkChar"/>
          </w:rPr>
          <w:t>Compatibility Mode</w:t>
        </w:r>
      </w:hyperlink>
      <w:r>
        <w:t>.</w:t>
      </w:r>
    </w:p>
    <w:p w14:paraId="147EAAC0" w14:textId="3CA7AF6C" w:rsidR="00BB31D2" w:rsidRDefault="00BB31D2" w:rsidP="00663090"/>
    <w:p w14:paraId="08019230" w14:textId="77777777" w:rsidR="00BB31D2" w:rsidRDefault="00BB31D2" w:rsidP="00663090"/>
    <w:p w14:paraId="1BB06C3D" w14:textId="72EE5B4A" w:rsidR="004D6574" w:rsidRDefault="00BB31D2" w:rsidP="00663090">
      <w:r>
        <w:rPr>
          <w:noProof/>
        </w:rPr>
        <w:drawing>
          <wp:anchor distT="0" distB="0" distL="114300" distR="114300" simplePos="0" relativeHeight="251710464" behindDoc="0" locked="0" layoutInCell="1" allowOverlap="1" wp14:anchorId="24331991" wp14:editId="6FF7FA3E">
            <wp:simplePos x="0" y="0"/>
            <wp:positionH relativeFrom="margin">
              <wp:posOffset>4140200</wp:posOffset>
            </wp:positionH>
            <wp:positionV relativeFrom="paragraph">
              <wp:posOffset>82550</wp:posOffset>
            </wp:positionV>
            <wp:extent cx="1882775" cy="2587625"/>
            <wp:effectExtent l="114300" t="76200" r="117475" b="136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5">
                      <a:extLst>
                        <a:ext uri="{28A0092B-C50C-407E-A947-70E740481C1C}">
                          <a14:useLocalDpi xmlns:a14="http://schemas.microsoft.com/office/drawing/2010/main" val="0"/>
                        </a:ext>
                      </a:extLst>
                    </a:blip>
                    <a:stretch>
                      <a:fillRect/>
                    </a:stretch>
                  </pic:blipFill>
                  <pic:spPr>
                    <a:xfrm>
                      <a:off x="0" y="0"/>
                      <a:ext cx="1882775" cy="2587625"/>
                    </a:xfrm>
                    <a:prstGeom prst="rect">
                      <a:avLst/>
                    </a:prstGeom>
                    <a:solidFill>
                      <a:srgbClr val="FFFFFF">
                        <a:shade val="85000"/>
                      </a:srgbClr>
                    </a:solidFill>
                    <a:ln w="28575"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44F18">
        <w:t>You will</w:t>
      </w:r>
      <w:r w:rsidR="00EE3FCA" w:rsidRPr="00431F84">
        <w:t xml:space="preserve"> see the blue CiteRight side panel pop up on the </w:t>
      </w:r>
      <w:r w:rsidR="00EE3FCA" w:rsidRPr="009A4E06">
        <w:rPr>
          <w:rFonts w:cstheme="minorHAnsi"/>
          <w:b/>
          <w:bCs/>
        </w:rPr>
        <w:t>right</w:t>
      </w:r>
      <w:r w:rsidR="00EE3FCA" w:rsidRPr="00431F84">
        <w:t xml:space="preserve"> side of your screen, prompting you to log in</w:t>
      </w:r>
      <w:r w:rsidR="003D1A48" w:rsidRPr="00431F84">
        <w:t>.</w:t>
      </w:r>
      <w:r w:rsidR="00F4037C">
        <w:t xml:space="preserve"> </w:t>
      </w:r>
      <w:r w:rsidR="004D6574">
        <w:t>It will look like this:</w:t>
      </w:r>
    </w:p>
    <w:p w14:paraId="1BF76A94" w14:textId="6A84EC23" w:rsidR="00F4037C" w:rsidRDefault="00F4037C" w:rsidP="00663090"/>
    <w:p w14:paraId="583536B2" w14:textId="534AAD7C" w:rsidR="00E2463E" w:rsidRDefault="00EE3FCA" w:rsidP="00663090">
      <w:r w:rsidRPr="00431F84">
        <w:t xml:space="preserve">If you </w:t>
      </w:r>
      <w:r w:rsidR="00740388">
        <w:t xml:space="preserve">need help creating your password or </w:t>
      </w:r>
      <w:r w:rsidRPr="00431F84">
        <w:t>see the ‘</w:t>
      </w:r>
      <w:r w:rsidRPr="00431F84">
        <w:rPr>
          <w:color w:val="FF0000"/>
        </w:rPr>
        <w:t>email or password is invalid</w:t>
      </w:r>
      <w:r w:rsidRPr="00431F84">
        <w:t>’</w:t>
      </w:r>
      <w:r w:rsidRPr="00431F84">
        <w:rPr>
          <w:color w:val="FF0000"/>
        </w:rPr>
        <w:t xml:space="preserve"> </w:t>
      </w:r>
      <w:r w:rsidRPr="00431F84">
        <w:t xml:space="preserve">message pop up, click </w:t>
      </w:r>
      <w:hyperlink r:id="rId16" w:history="1">
        <w:r w:rsidRPr="00A93C15">
          <w:rPr>
            <w:rStyle w:val="Hyperlink"/>
            <w:b/>
            <w:bCs/>
            <w:color w:val="4FB2D1"/>
          </w:rPr>
          <w:t>here</w:t>
        </w:r>
      </w:hyperlink>
      <w:r w:rsidRPr="00431F84">
        <w:t xml:space="preserve"> to </w:t>
      </w:r>
      <w:r w:rsidR="00CC1BD2">
        <w:t>reset your password.</w:t>
      </w:r>
    </w:p>
    <w:p w14:paraId="317BD5D3" w14:textId="1005EE35" w:rsidR="00B264C0" w:rsidRDefault="002E233E" w:rsidP="00663090">
      <w:r>
        <w:rPr>
          <w:noProof/>
        </w:rPr>
        <mc:AlternateContent>
          <mc:Choice Requires="wps">
            <w:drawing>
              <wp:anchor distT="45720" distB="45720" distL="114300" distR="114300" simplePos="0" relativeHeight="251728896" behindDoc="0" locked="0" layoutInCell="1" allowOverlap="1" wp14:anchorId="4E9033FB" wp14:editId="16837F19">
                <wp:simplePos x="0" y="0"/>
                <wp:positionH relativeFrom="margin">
                  <wp:align>left</wp:align>
                </wp:positionH>
                <wp:positionV relativeFrom="paragraph">
                  <wp:posOffset>366068</wp:posOffset>
                </wp:positionV>
                <wp:extent cx="3719195" cy="49720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9195" cy="497205"/>
                        </a:xfrm>
                        <a:prstGeom prst="rect">
                          <a:avLst/>
                        </a:prstGeom>
                        <a:solidFill>
                          <a:schemeClr val="bg2"/>
                        </a:solidFill>
                        <a:ln w="9525">
                          <a:noFill/>
                          <a:miter lim="800000"/>
                          <a:headEnd/>
                          <a:tailEnd/>
                        </a:ln>
                      </wps:spPr>
                      <wps:txbx>
                        <w:txbxContent>
                          <w:p w14:paraId="14EC4FF1" w14:textId="3433D9D8" w:rsidR="002E233E" w:rsidRDefault="002E233E" w:rsidP="002E233E">
                            <w:pPr>
                              <w:jc w:val="center"/>
                            </w:pPr>
                            <w:r>
                              <w:t>Word Tip: Any Word Add-In with a side panel like CiteRight can be resized or even moved onto a separate monitor!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033FB" id="_x0000_t202" coordsize="21600,21600" o:spt="202" path="m,l,21600r21600,l21600,xe">
                <v:stroke joinstyle="miter"/>
                <v:path gradientshapeok="t" o:connecttype="rect"/>
              </v:shapetype>
              <v:shape id="Text Box 2" o:spid="_x0000_s1026" type="#_x0000_t202" style="position:absolute;margin-left:0;margin-top:28.8pt;width:292.85pt;height:39.15pt;z-index:251728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" fillcolor="#e7e6e6 [3214]" stroked="f">
                <v:textbox>
                  <w:txbxContent>
                    <w:p w14:paraId="14EC4FF1" w14:textId="3433D9D8" w:rsidR="002E233E" w:rsidRDefault="002E233E" w:rsidP="002E233E">
                      <w:pPr>
                        <w:jc w:val="center"/>
                      </w:pPr>
                      <w:r>
                        <w:t>Word Tip: Any Word Add-In with a side panel like CiteRight can be resized or even moved onto a separate monitor!</w:t>
                      </w:r>
                    </w:p>
                  </w:txbxContent>
                </v:textbox>
                <w10:wrap type="square" anchorx="margin"/>
              </v:shape>
            </w:pict>
          </mc:Fallback>
        </mc:AlternateContent>
      </w:r>
    </w:p>
    <w:p w14:paraId="44308539" w14:textId="77777777" w:rsidR="00BB31D2" w:rsidRDefault="00BB31D2" w:rsidP="00663090"/>
    <w:p w14:paraId="45D37E89" w14:textId="35F96C2C" w:rsidR="00BB31D2" w:rsidRDefault="00BB31D2" w:rsidP="00663090"/>
    <w:p w14:paraId="3CB7B22B" w14:textId="414876EB" w:rsidR="00BB31D2" w:rsidRDefault="00BB31D2" w:rsidP="00663090">
      <w:r>
        <w:t>Now that you are logged into the side panel, let’s begin!</w:t>
      </w:r>
    </w:p>
    <w:p w14:paraId="40EC7DFD" w14:textId="77777777" w:rsidR="00B264C0" w:rsidRDefault="00B264C0" w:rsidP="00663090"/>
    <w:p w14:paraId="78E31950" w14:textId="3D8C8F7A" w:rsidR="007C189D" w:rsidRDefault="00214D0A" w:rsidP="00D34E23">
      <w:pPr>
        <w:pStyle w:val="Heading1"/>
        <w:numPr>
          <w:ilvl w:val="0"/>
          <w:numId w:val="3"/>
        </w:numPr>
      </w:pPr>
      <w:bookmarkStart w:id="7" w:name="_Toc102394086"/>
      <w:r>
        <w:lastRenderedPageBreak/>
        <w:t xml:space="preserve">Navigating </w:t>
      </w:r>
      <w:r w:rsidR="0090643A">
        <w:t>In-text Citations and Footnotes</w:t>
      </w:r>
      <w:bookmarkEnd w:id="7"/>
    </w:p>
    <w:p w14:paraId="21A5B347" w14:textId="74BF9CAB" w:rsidR="0090643A" w:rsidRDefault="001A30A3" w:rsidP="00663090">
      <w:r w:rsidRPr="00431F84">
        <w:t xml:space="preserve">Using the </w:t>
      </w:r>
      <w:r w:rsidR="00472CA4" w:rsidRPr="00431F84">
        <w:t>sample</w:t>
      </w:r>
      <w:r w:rsidRPr="00431F84">
        <w:t xml:space="preserve"> </w:t>
      </w:r>
      <w:r w:rsidR="0090643A">
        <w:t>citations</w:t>
      </w:r>
      <w:r w:rsidRPr="00431F84">
        <w:t xml:space="preserve">, </w:t>
      </w:r>
      <w:r w:rsidR="0090643A">
        <w:t>let’s see how each citation links</w:t>
      </w:r>
      <w:r w:rsidRPr="00431F84">
        <w:t xml:space="preserve"> to the case text in the side panel.</w:t>
      </w:r>
      <w:r w:rsidR="0090643A">
        <w:t xml:space="preserve"> Click on this in-text citation and see what happens in the side panel!</w:t>
      </w:r>
    </w:p>
    <w:p w14:paraId="75EA3491" w14:textId="7230512A" w:rsidR="000B5F46" w:rsidRDefault="000B5F46" w:rsidP="00663090"/>
    <w:p w14:paraId="068DF681" w14:textId="1513BB18" w:rsidR="00471513" w:rsidRDefault="009C692A" w:rsidP="00663090">
      <w:r>
        <w:rPr>
          <w:noProof/>
        </w:rPr>
        <w:drawing>
          <wp:anchor distT="0" distB="0" distL="114300" distR="114300" simplePos="0" relativeHeight="251663360" behindDoc="0" locked="0" layoutInCell="1" allowOverlap="1" wp14:anchorId="16EB2FA7" wp14:editId="0D3C63DE">
            <wp:simplePos x="0" y="0"/>
            <wp:positionH relativeFrom="margin">
              <wp:align>right</wp:align>
            </wp:positionH>
            <wp:positionV relativeFrom="page">
              <wp:posOffset>2221346</wp:posOffset>
            </wp:positionV>
            <wp:extent cx="2042160" cy="1612265"/>
            <wp:effectExtent l="95250" t="76200" r="110490" b="12128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7">
                      <a:extLst>
                        <a:ext uri="{28A0092B-C50C-407E-A947-70E740481C1C}">
                          <a14:useLocalDpi xmlns:a14="http://schemas.microsoft.com/office/drawing/2010/main" val="0"/>
                        </a:ext>
                      </a:extLst>
                    </a:blip>
                    <a:srcRect t="-392" b="48364"/>
                    <a:stretch/>
                  </pic:blipFill>
                  <pic:spPr bwMode="auto">
                    <a:xfrm>
                      <a:off x="0" y="0"/>
                      <a:ext cx="2042160" cy="161226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1513">
        <w:t xml:space="preserve">Click here! </w:t>
      </w:r>
      <w:r w:rsidR="00471513">
        <w:sym w:font="Wingdings" w:char="F0E0"/>
      </w:r>
      <w:r w:rsidR="00471513">
        <w:t xml:space="preserve"> </w:t>
      </w:r>
      <w:r w:rsidR="00607DA5">
        <w:t xml:space="preserve"> </w:t>
      </w:r>
      <w:sdt>
        <w:sdtPr>
          <w:id w:val="-823277089"/>
          <w:lock w:val="contentLocked"/>
          <w:placeholder>
            <w:docPart w:val="DefaultPlaceholder_-1854013440"/>
          </w:placeholder>
        </w:sdtPr>
        <w:sdtEndPr/>
        <w:sdtContent>
          <w:r w:rsidR="0090643A">
            <w:fldChar w:fldCharType="begin" w:fldLock="1"/>
          </w:r>
          <w:r w:rsidR="00092C87">
            <w:instrText>CITERIGHT_CITATION {"ItemId":null,"ItemUniqueIdentifier":"CL:gdwn6","Pinpoint":{"type":"para","locations":[],"generalArea":false,"footnoteLocation":null},"HtmlRender":"&lt;i&gt;Can v Calgary (Police Service)&lt;/i&gt;, 2014 ABCA 322","PlaintextRender":"Can v Calgary (Police Service), 2014 ABCA 322","CaseName":"Can v Calgary (Police Service)","RenderingFormat":"full","BoaTabTitle":"&lt;i&gt;Can v Calgary (Police Service)&lt;/i&gt;, 2014 ABCA 322","BoaTabTitleText":"Can v Calgary (Police Service), 2014 ABCA 322","BoaTabNumber":0,"ItemTimestampAccessed":"08/18/2021 14:36:11","ChronologicalSortValue":"2014-10-10T00:00:00","CitationType":"in-text","Tag":null}</w:instrText>
          </w:r>
          <w:r w:rsidR="0090643A">
            <w:fldChar w:fldCharType="separate"/>
          </w:r>
          <w:r w:rsidR="00092C87" w:rsidRPr="00092C87">
            <w:rPr>
              <w:i/>
            </w:rPr>
            <w:t>Can v Calgary (Police Service)</w:t>
          </w:r>
          <w:r w:rsidR="00092C87" w:rsidRPr="00092C87">
            <w:t>, 2014 ABCA 322</w:t>
          </w:r>
          <w:r w:rsidR="0090643A">
            <w:fldChar w:fldCharType="end"/>
          </w:r>
        </w:sdtContent>
      </w:sdt>
    </w:p>
    <w:p w14:paraId="2B4D8CBF" w14:textId="2D2B4AF8" w:rsidR="00471513" w:rsidRDefault="00471513" w:rsidP="00471513">
      <w:pPr>
        <w:jc w:val="right"/>
      </w:pPr>
    </w:p>
    <w:p w14:paraId="4BD5DF46" w14:textId="21250A83" w:rsidR="00E2463E" w:rsidRDefault="00471513" w:rsidP="000B5F46">
      <w:r>
        <w:t xml:space="preserve">Selecting the citation immediately </w:t>
      </w:r>
      <w:r w:rsidR="000C5CAB">
        <w:t>open</w:t>
      </w:r>
      <w:r>
        <w:t>s</w:t>
      </w:r>
      <w:r w:rsidR="000C5CAB">
        <w:t xml:space="preserve"> the case text </w:t>
      </w:r>
      <w:r w:rsidR="004D7FD3" w:rsidRPr="00431F84">
        <w:t>in side panel</w:t>
      </w:r>
      <w:r w:rsidR="001A646B">
        <w:t>.</w:t>
      </w:r>
      <w:r>
        <w:t xml:space="preserve"> It should look like this:</w:t>
      </w:r>
    </w:p>
    <w:p w14:paraId="1059B7CE" w14:textId="77777777" w:rsidR="00471513" w:rsidRDefault="00471513" w:rsidP="00663090"/>
    <w:p w14:paraId="3C02812C" w14:textId="5127FBB4" w:rsidR="000B5F46" w:rsidRDefault="001F5719" w:rsidP="00181541">
      <w:r>
        <w:rPr>
          <w:noProof/>
        </w:rPr>
        <mc:AlternateContent>
          <mc:Choice Requires="wps">
            <w:drawing>
              <wp:anchor distT="45720" distB="45720" distL="114300" distR="114300" simplePos="0" relativeHeight="251720704" behindDoc="0" locked="0" layoutInCell="1" allowOverlap="1" wp14:anchorId="7BE81327" wp14:editId="2147E19F">
                <wp:simplePos x="0" y="0"/>
                <wp:positionH relativeFrom="margin">
                  <wp:align>right</wp:align>
                </wp:positionH>
                <wp:positionV relativeFrom="paragraph">
                  <wp:posOffset>632460</wp:posOffset>
                </wp:positionV>
                <wp:extent cx="5908040" cy="32956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329852"/>
                        </a:xfrm>
                        <a:prstGeom prst="rect">
                          <a:avLst/>
                        </a:prstGeom>
                        <a:solidFill>
                          <a:schemeClr val="bg2"/>
                        </a:solidFill>
                        <a:ln w="9525">
                          <a:noFill/>
                          <a:miter lim="800000"/>
                          <a:headEnd/>
                          <a:tailEnd/>
                        </a:ln>
                      </wps:spPr>
                      <wps:txbx>
                        <w:txbxContent>
                          <w:p w14:paraId="1A6BF05D" w14:textId="17F0B902" w:rsidR="001F5719" w:rsidRDefault="001F5719" w:rsidP="001F5719">
                            <w:pPr>
                              <w:jc w:val="center"/>
                            </w:pPr>
                            <w:r>
                              <w:t>This is particularly helpful during your review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E81327" id="_x0000_t202" coordsize="21600,21600" o:spt="202" path="m,l,21600r21600,l21600,xe">
                <v:stroke joinstyle="miter"/>
                <v:path gradientshapeok="t" o:connecttype="rect"/>
              </v:shapetype>
              <v:shape id="Text Box 2" o:spid="_x0000_s1026" type="#_x0000_t202" style="position:absolute;margin-left:414pt;margin-top:49.8pt;width:465.2pt;height:25.95pt;z-index:251720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" fillcolor="#e7e6e6 [3214]" stroked="f">
                <v:textbox>
                  <w:txbxContent>
                    <w:p w14:paraId="1A6BF05D" w14:textId="17F0B902" w:rsidR="001F5719" w:rsidRDefault="001F5719" w:rsidP="001F5719">
                      <w:pPr>
                        <w:jc w:val="center"/>
                      </w:pPr>
                      <w:r>
                        <w:t>This is particularly helpful during your review process!</w:t>
                      </w:r>
                    </w:p>
                  </w:txbxContent>
                </v:textbox>
                <w10:wrap type="square" anchorx="margin"/>
              </v:shape>
            </w:pict>
          </mc:Fallback>
        </mc:AlternateContent>
      </w:r>
      <w:r w:rsidR="00B13532">
        <w:t xml:space="preserve">If you scroll through </w:t>
      </w:r>
      <w:r w:rsidR="00471513">
        <w:t>the case text</w:t>
      </w:r>
      <w:r w:rsidR="00B13532">
        <w:t>, you’ll</w:t>
      </w:r>
      <w:r w:rsidR="008F41E9">
        <w:t xml:space="preserve"> begin</w:t>
      </w:r>
      <w:r w:rsidR="00B13532">
        <w:t xml:space="preserve"> to see individual paragraphs.</w:t>
      </w:r>
      <w:r w:rsidR="00E2463E">
        <w:t xml:space="preserve"> </w:t>
      </w:r>
      <w:r w:rsidR="00B13532">
        <w:t xml:space="preserve">Feel free to </w:t>
      </w:r>
      <w:r w:rsidR="00471513">
        <w:t xml:space="preserve">try it </w:t>
      </w:r>
      <w:r w:rsidR="00B13532">
        <w:t xml:space="preserve">before </w:t>
      </w:r>
      <w:r w:rsidR="001A646B">
        <w:t>continuing</w:t>
      </w:r>
      <w:r w:rsidR="00B13532">
        <w:t>!</w:t>
      </w:r>
    </w:p>
    <w:p w14:paraId="083CDD17" w14:textId="77777777" w:rsidR="000B5F46" w:rsidRDefault="000B5F46" w:rsidP="00181541"/>
    <w:p w14:paraId="0D1B140E" w14:textId="7C05A63E" w:rsidR="00471513" w:rsidRDefault="001A646B" w:rsidP="00181541">
      <w:r>
        <w:t xml:space="preserve">Now, click on </w:t>
      </w:r>
      <w:r w:rsidR="00B13532">
        <w:t xml:space="preserve">a </w:t>
      </w:r>
      <w:r w:rsidR="00471513">
        <w:t>citation</w:t>
      </w:r>
      <w:r w:rsidR="004D7FD3" w:rsidRPr="00431F84">
        <w:t xml:space="preserve"> </w:t>
      </w:r>
      <w:r w:rsidR="00471513">
        <w:t>that includes</w:t>
      </w:r>
      <w:r w:rsidR="004D7FD3" w:rsidRPr="00431F84">
        <w:t xml:space="preserve"> pinpoints.</w:t>
      </w:r>
    </w:p>
    <w:p w14:paraId="00FC97E6" w14:textId="77777777" w:rsidR="00471513" w:rsidRDefault="00471513" w:rsidP="00181541"/>
    <w:p w14:paraId="50CA4B08" w14:textId="6FF3AB07" w:rsidR="0090643A" w:rsidRDefault="00471513" w:rsidP="00181541">
      <w:r>
        <w:t xml:space="preserve">Click here! </w:t>
      </w:r>
      <w:r>
        <w:sym w:font="Wingdings" w:char="F0E0"/>
      </w:r>
      <w:sdt>
        <w:sdtPr>
          <w:id w:val="2026817562"/>
          <w:lock w:val="contentLocked"/>
          <w:placeholder>
            <w:docPart w:val="DefaultPlaceholder_-1854013440"/>
          </w:placeholder>
        </w:sdtPr>
        <w:sdtEndPr/>
        <w:sdtContent>
          <w:r w:rsidR="00E20BE0">
            <w:fldChar w:fldCharType="begin" w:fldLock="1"/>
          </w:r>
          <w:r w:rsidR="00092C87">
            <w:instrText>CITERIGHT_CITATION {"ItemId":null,"ItemUniqueIdentifier":"CL:g2bhl","Pinpoint":{"type":"para","locations":["10"],"generalArea":false,"footnoteLocation":null},"HtmlRender":"&lt;i&gt;AIC Limited v Fischer&lt;/i&gt;, 2013 SCC 69, [2013] 3 SCR 949 at para 10","PlaintextRender":"AIC Limited v Fischer, 2013 SCC 69, [2013] 3 SCR 949 at para 10","CaseName":"AIC Limited v. Fischer","RenderingFormat":"full","BoaTabTitle":"&lt;i&gt;AIC Limited v Fischer&lt;/i&gt;, 2013 SCC 69, [2013] 3 SCR 949","BoaTabTitleText":"AIC Limited v Fischer, 2013 SCC 69, [2013] 3 SCR 949","BoaTabNumber":0,"ItemTimestampAccessed":"01/10/2022 14:28:58","ChronologicalSortValue":"2013-12-12T00:00:00","CitationType":"in-text","Tag":null}</w:instrText>
          </w:r>
          <w:r w:rsidR="00E20BE0">
            <w:fldChar w:fldCharType="separate"/>
          </w:r>
          <w:r w:rsidR="00092C87" w:rsidRPr="00092C87">
            <w:rPr>
              <w:i/>
            </w:rPr>
            <w:t>AIC Limited v Fischer</w:t>
          </w:r>
          <w:r w:rsidR="00092C87" w:rsidRPr="00092C87">
            <w:t>, 2013 SCC 69, [2013] 3 SCR 949 at para 10</w:t>
          </w:r>
          <w:r w:rsidR="00E20BE0">
            <w:fldChar w:fldCharType="end"/>
          </w:r>
        </w:sdtContent>
      </w:sdt>
      <w:r w:rsidR="00E20BE0">
        <w:t>.</w:t>
      </w:r>
    </w:p>
    <w:p w14:paraId="12565AB1" w14:textId="6CF42DB6" w:rsidR="00471513" w:rsidRDefault="00471513" w:rsidP="00181541"/>
    <w:p w14:paraId="69E2825C" w14:textId="35FC709F" w:rsidR="00DC3D63" w:rsidRDefault="000B5F46" w:rsidP="00181541">
      <w:r>
        <w:rPr>
          <w:noProof/>
        </w:rPr>
        <w:drawing>
          <wp:anchor distT="0" distB="0" distL="114300" distR="114300" simplePos="0" relativeHeight="251688960" behindDoc="0" locked="0" layoutInCell="1" allowOverlap="1" wp14:anchorId="703C5D5C" wp14:editId="1AD68654">
            <wp:simplePos x="0" y="0"/>
            <wp:positionH relativeFrom="margin">
              <wp:align>right</wp:align>
            </wp:positionH>
            <wp:positionV relativeFrom="paragraph">
              <wp:posOffset>81915</wp:posOffset>
            </wp:positionV>
            <wp:extent cx="2037715" cy="1675130"/>
            <wp:effectExtent l="95250" t="76200" r="114935" b="13462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rotWithShape="1">
                    <a:blip r:embed="rId18" cstate="print">
                      <a:extLst>
                        <a:ext uri="{28A0092B-C50C-407E-A947-70E740481C1C}">
                          <a14:useLocalDpi xmlns:a14="http://schemas.microsoft.com/office/drawing/2010/main" val="0"/>
                        </a:ext>
                      </a:extLst>
                    </a:blip>
                    <a:srcRect t="-265" b="-430"/>
                    <a:stretch/>
                  </pic:blipFill>
                  <pic:spPr bwMode="auto">
                    <a:xfrm>
                      <a:off x="0" y="0"/>
                      <a:ext cx="2037715" cy="167513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1541">
        <w:t xml:space="preserve">Your side panel </w:t>
      </w:r>
      <w:r w:rsidR="0017395B">
        <w:t xml:space="preserve">will immediately </w:t>
      </w:r>
      <w:r w:rsidR="001A646B">
        <w:t>display</w:t>
      </w:r>
      <w:r w:rsidR="0017395B">
        <w:t xml:space="preserve"> the new case text. </w:t>
      </w:r>
      <w:r w:rsidR="00181541" w:rsidRPr="00431F84">
        <w:t xml:space="preserve">This time, since the </w:t>
      </w:r>
      <w:r w:rsidR="00471513">
        <w:t>citation</w:t>
      </w:r>
      <w:r w:rsidR="00181541" w:rsidRPr="00431F84">
        <w:t xml:space="preserve"> referenc</w:t>
      </w:r>
      <w:r w:rsidR="00471513">
        <w:t>es</w:t>
      </w:r>
      <w:r w:rsidR="00181541" w:rsidRPr="00431F84">
        <w:t xml:space="preserve"> paragraphs 7-11, </w:t>
      </w:r>
      <w:r w:rsidR="001A646B">
        <w:t xml:space="preserve">you will be brought to the </w:t>
      </w:r>
      <w:r w:rsidR="00181541" w:rsidRPr="00431F84">
        <w:t>first pinpointed paragraph of the text</w:t>
      </w:r>
      <w:r w:rsidR="001A646B">
        <w:t xml:space="preserve">, </w:t>
      </w:r>
      <w:r w:rsidR="00181541" w:rsidRPr="00431F84">
        <w:t>highlighted in purple.</w:t>
      </w:r>
    </w:p>
    <w:p w14:paraId="30795057" w14:textId="77777777" w:rsidR="00DC3D63" w:rsidRPr="00431F84" w:rsidRDefault="00DC3D63" w:rsidP="00181541"/>
    <w:p w14:paraId="1A57C3D2" w14:textId="2C22BADB" w:rsidR="00DC3D63" w:rsidRPr="00DC3D63" w:rsidRDefault="00DC3D63" w:rsidP="00663090">
      <w:r>
        <w:rPr>
          <w:noProof/>
        </w:rPr>
        <mc:AlternateContent>
          <mc:Choice Requires="wps">
            <w:drawing>
              <wp:anchor distT="45720" distB="45720" distL="114300" distR="114300" simplePos="0" relativeHeight="251726848" behindDoc="0" locked="0" layoutInCell="1" allowOverlap="1" wp14:anchorId="76CA21A8" wp14:editId="40943E43">
                <wp:simplePos x="0" y="0"/>
                <wp:positionH relativeFrom="margin">
                  <wp:align>left</wp:align>
                </wp:positionH>
                <wp:positionV relativeFrom="paragraph">
                  <wp:posOffset>974391</wp:posOffset>
                </wp:positionV>
                <wp:extent cx="5907024" cy="437515"/>
                <wp:effectExtent l="0" t="0" r="0" b="63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024" cy="437515"/>
                        </a:xfrm>
                        <a:prstGeom prst="rect">
                          <a:avLst/>
                        </a:prstGeom>
                        <a:solidFill>
                          <a:schemeClr val="bg2"/>
                        </a:solidFill>
                        <a:ln w="9525">
                          <a:noFill/>
                          <a:miter lim="800000"/>
                          <a:headEnd/>
                          <a:tailEnd/>
                        </a:ln>
                      </wps:spPr>
                      <wps:txbx>
                        <w:txbxContent>
                          <w:p w14:paraId="2B97CBC3" w14:textId="32D1E9DD" w:rsidR="00DC3D63" w:rsidRPr="00DC3D63" w:rsidRDefault="00DC3D63" w:rsidP="00DC3D63">
                            <w:pPr>
                              <w:jc w:val="center"/>
                              <w:rPr>
                                <w:lang w:val="en-CA"/>
                              </w:rPr>
                            </w:pPr>
                            <w:r>
                              <w:rPr>
                                <w:lang w:val="en-CA"/>
                              </w:rPr>
                              <w:t>Our smart citations will automatically renumber and reorder themselves as you cite more or copy and paste throughout your document!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A21A8" id="_x0000_s1027" type="#_x0000_t202" style="position:absolute;margin-left:0;margin-top:76.7pt;width:465.1pt;height:34.45pt;z-index:251726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" fillcolor="#e7e6e6 [3214]" stroked="f">
                <v:textbox>
                  <w:txbxContent>
                    <w:p w14:paraId="2B97CBC3" w14:textId="32D1E9DD" w:rsidR="00DC3D63" w:rsidRPr="00DC3D63" w:rsidRDefault="00DC3D63" w:rsidP="00DC3D63">
                      <w:pPr>
                        <w:jc w:val="center"/>
                        <w:rPr>
                          <w:lang w:val="en-CA"/>
                        </w:rPr>
                      </w:pPr>
                      <w:r>
                        <w:rPr>
                          <w:lang w:val="en-CA"/>
                        </w:rPr>
                        <w:t>Our smart citations will automatically renumber and reorder themselves as you cite more or copy and paste throughout your document</w:t>
                      </w:r>
                      <w:r>
                        <w:rPr>
                          <w:lang w:val="en-CA"/>
                        </w:rPr>
                        <w:t>!</w:t>
                      </w:r>
                    </w:p>
                  </w:txbxContent>
                </v:textbox>
                <w10:wrap type="square" anchorx="margin"/>
              </v:shape>
            </w:pict>
          </mc:Fallback>
        </mc:AlternateContent>
      </w:r>
      <w:r w:rsidR="003677B7">
        <w:t>The side panel</w:t>
      </w:r>
      <w:r w:rsidR="00ED6734">
        <w:t xml:space="preserve"> works for both in-text and footnote citations</w:t>
      </w:r>
      <w:r w:rsidR="003677B7">
        <w:t>.</w:t>
      </w:r>
      <w:r w:rsidR="0090643A">
        <w:rPr>
          <w:rStyle w:val="FootnoteReference"/>
          <w:rFonts w:asciiTheme="majorHAnsi" w:hAnsiTheme="majorHAnsi" w:cstheme="majorHAnsi"/>
        </w:rPr>
        <w:footnoteReference w:id="1"/>
      </w:r>
      <w:r w:rsidR="00B727B9" w:rsidRPr="00B727B9">
        <w:rPr>
          <w:vertAlign w:val="superscript"/>
        </w:rPr>
        <w:t>,</w:t>
      </w:r>
      <w:r w:rsidR="00B727B9">
        <w:rPr>
          <w:vertAlign w:val="superscript"/>
        </w:rPr>
        <w:t xml:space="preserve"> </w:t>
      </w:r>
      <w:r w:rsidR="0090643A">
        <w:rPr>
          <w:rStyle w:val="FootnoteReference"/>
          <w:rFonts w:asciiTheme="majorHAnsi" w:hAnsiTheme="majorHAnsi" w:cstheme="majorHAnsi"/>
        </w:rPr>
        <w:footnoteReference w:id="2"/>
      </w:r>
      <w:r>
        <w:rPr>
          <w:vertAlign w:val="superscript"/>
        </w:rPr>
        <w:t xml:space="preserve"> </w:t>
      </w:r>
      <w:r w:rsidR="0090643A">
        <w:t>Go ahead and try clicking directly on th</w:t>
      </w:r>
      <w:r w:rsidR="00ED6734">
        <w:t>e</w:t>
      </w:r>
      <w:r w:rsidR="0090643A">
        <w:t xml:space="preserve"> footnotes</w:t>
      </w:r>
      <w:r w:rsidR="00ED6734">
        <w:t xml:space="preserve"> below</w:t>
      </w:r>
      <w:r w:rsidR="0020486E">
        <w:t xml:space="preserve"> to see the same functions at work</w:t>
      </w:r>
      <w:r w:rsidR="00ED6734">
        <w:t>!</w:t>
      </w:r>
    </w:p>
    <w:p w14:paraId="040D6EC2" w14:textId="77B43432" w:rsidR="00363912" w:rsidRPr="00363912" w:rsidRDefault="00C22C6F" w:rsidP="00D34E23">
      <w:pPr>
        <w:pStyle w:val="Heading1"/>
        <w:numPr>
          <w:ilvl w:val="0"/>
          <w:numId w:val="3"/>
        </w:numPr>
      </w:pPr>
      <w:bookmarkStart w:id="8" w:name="_Toc102394087"/>
      <w:r w:rsidRPr="00D671CD">
        <w:lastRenderedPageBreak/>
        <w:t>Changing your Pinpoints</w:t>
      </w:r>
      <w:bookmarkEnd w:id="8"/>
    </w:p>
    <w:p w14:paraId="70C6A397" w14:textId="24B5E592" w:rsidR="003C7246" w:rsidRDefault="0020486E" w:rsidP="00663090">
      <w:r>
        <w:t xml:space="preserve">Let’s use footnote 2 as our example. </w:t>
      </w:r>
      <w:r w:rsidR="002523F1" w:rsidRPr="00431F84">
        <w:t xml:space="preserve">If you </w:t>
      </w:r>
      <w:r>
        <w:t xml:space="preserve">need to remove </w:t>
      </w:r>
      <w:r w:rsidR="002523F1" w:rsidRPr="00431F84">
        <w:t>paragraph</w:t>
      </w:r>
      <w:r>
        <w:t xml:space="preserve"> 9 from your pinpoints</w:t>
      </w:r>
      <w:r w:rsidR="002523F1" w:rsidRPr="00431F84">
        <w:t xml:space="preserve">, </w:t>
      </w:r>
      <w:r w:rsidR="003C7246">
        <w:t>there are two ways to go about it:</w:t>
      </w:r>
    </w:p>
    <w:p w14:paraId="0ED62A64" w14:textId="7134DF10" w:rsidR="003C7246" w:rsidRDefault="002E233E" w:rsidP="00663090">
      <w:pPr>
        <w:pStyle w:val="ListParagraph"/>
        <w:numPr>
          <w:ilvl w:val="0"/>
          <w:numId w:val="2"/>
        </w:numPr>
      </w:pPr>
      <w:r>
        <w:rPr>
          <w:rFonts w:asciiTheme="majorHAnsi" w:hAnsiTheme="majorHAnsi"/>
          <w:noProof/>
        </w:rPr>
        <w:drawing>
          <wp:anchor distT="0" distB="0" distL="114300" distR="114300" simplePos="0" relativeHeight="251665408" behindDoc="0" locked="0" layoutInCell="1" allowOverlap="1" wp14:anchorId="54DECD77" wp14:editId="614E5E2C">
            <wp:simplePos x="0" y="0"/>
            <wp:positionH relativeFrom="margin">
              <wp:align>right</wp:align>
            </wp:positionH>
            <wp:positionV relativeFrom="page">
              <wp:posOffset>1944350</wp:posOffset>
            </wp:positionV>
            <wp:extent cx="2037715" cy="1372235"/>
            <wp:effectExtent l="95250" t="76200" r="114935" b="132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9" cstate="print">
                      <a:extLst>
                        <a:ext uri="{28A0092B-C50C-407E-A947-70E740481C1C}">
                          <a14:useLocalDpi xmlns:a14="http://schemas.microsoft.com/office/drawing/2010/main" val="0"/>
                        </a:ext>
                      </a:extLst>
                    </a:blip>
                    <a:srcRect t="25534" b="30460"/>
                    <a:stretch/>
                  </pic:blipFill>
                  <pic:spPr bwMode="auto">
                    <a:xfrm>
                      <a:off x="0" y="0"/>
                      <a:ext cx="2037715" cy="1372829"/>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7246">
        <w:rPr>
          <w:b/>
          <w:bCs/>
        </w:rPr>
        <w:t xml:space="preserve">Directly in the case text: </w:t>
      </w:r>
      <w:r w:rsidR="003C7246">
        <w:t>H</w:t>
      </w:r>
      <w:r w:rsidR="002523F1" w:rsidRPr="00431F84">
        <w:t>over your curser over that paragraph</w:t>
      </w:r>
      <w:r w:rsidR="00C23503">
        <w:t>. You’ll</w:t>
      </w:r>
      <w:r w:rsidR="002523F1" w:rsidRPr="00431F84">
        <w:t xml:space="preserve"> see </w:t>
      </w:r>
      <w:r w:rsidR="006E32AE" w:rsidRPr="00431F84">
        <w:t>a blue</w:t>
      </w:r>
      <w:r w:rsidR="006E32AE" w:rsidRPr="003C7246">
        <w:rPr>
          <w:rFonts w:asciiTheme="majorHAnsi" w:hAnsiTheme="majorHAnsi"/>
        </w:rPr>
        <w:t xml:space="preserve"> </w:t>
      </w:r>
      <w:r w:rsidR="00232F88">
        <w:rPr>
          <w:rStyle w:val="Strong"/>
        </w:rPr>
        <w:t xml:space="preserve">– </w:t>
      </w:r>
      <w:r w:rsidR="002523F1" w:rsidRPr="00C23503">
        <w:rPr>
          <w:rStyle w:val="Strong"/>
        </w:rPr>
        <w:t>para</w:t>
      </w:r>
      <w:r w:rsidR="00BD2A23">
        <w:rPr>
          <w:rStyle w:val="Strong"/>
        </w:rPr>
        <w:t xml:space="preserve"> 9</w:t>
      </w:r>
      <w:r w:rsidR="002523F1" w:rsidRPr="003C7246">
        <w:rPr>
          <w:rFonts w:asciiTheme="majorHAnsi" w:hAnsiTheme="majorHAnsi"/>
          <w:b/>
          <w:bCs/>
        </w:rPr>
        <w:t xml:space="preserve"> </w:t>
      </w:r>
      <w:r w:rsidR="002523F1" w:rsidRPr="00431F84">
        <w:t>button pop up on the upper right corner of the paragraph.</w:t>
      </w:r>
      <w:r w:rsidR="003C7246">
        <w:br/>
      </w:r>
      <w:r w:rsidR="003C7246">
        <w:br/>
      </w:r>
      <w:r w:rsidR="00C23503">
        <w:t xml:space="preserve">After clicking </w:t>
      </w:r>
      <w:r w:rsidR="00232F88">
        <w:rPr>
          <w:rStyle w:val="Strong"/>
        </w:rPr>
        <w:t xml:space="preserve">– </w:t>
      </w:r>
      <w:r w:rsidR="00C23503" w:rsidRPr="00C23503">
        <w:rPr>
          <w:rStyle w:val="Strong"/>
        </w:rPr>
        <w:t>para</w:t>
      </w:r>
      <w:r w:rsidR="00232F88">
        <w:rPr>
          <w:rStyle w:val="Strong"/>
        </w:rPr>
        <w:t xml:space="preserve"> </w:t>
      </w:r>
      <w:r w:rsidR="00BD2A23">
        <w:rPr>
          <w:rStyle w:val="Strong"/>
        </w:rPr>
        <w:t>9</w:t>
      </w:r>
      <w:r w:rsidR="00C23503">
        <w:t>,</w:t>
      </w:r>
      <w:r w:rsidR="00232F88">
        <w:t xml:space="preserve"> the</w:t>
      </w:r>
      <w:r w:rsidR="00C23503">
        <w:t xml:space="preserve"> </w:t>
      </w:r>
      <w:r w:rsidR="002523F1" w:rsidRPr="00431F84">
        <w:t xml:space="preserve">paragraph will no longer be highlighted. </w:t>
      </w:r>
      <w:r w:rsidR="003C7246">
        <w:br/>
      </w:r>
    </w:p>
    <w:p w14:paraId="45673AFD" w14:textId="77777777" w:rsidR="002E233E" w:rsidRDefault="002E233E" w:rsidP="00EF356C">
      <w:pPr>
        <w:pStyle w:val="ListParagraph"/>
        <w:rPr>
          <w:rFonts w:asciiTheme="majorHAnsi" w:hAnsiTheme="majorHAnsi"/>
          <w:noProof/>
        </w:rPr>
      </w:pPr>
    </w:p>
    <w:p w14:paraId="77D1BD0A" w14:textId="73EF7BA4" w:rsidR="00EF356C" w:rsidRDefault="00EF356C" w:rsidP="00EF356C">
      <w:pPr>
        <w:pStyle w:val="ListParagraph"/>
      </w:pPr>
      <w:r>
        <w:rPr>
          <w:rFonts w:asciiTheme="majorHAnsi" w:hAnsiTheme="majorHAnsi"/>
          <w:noProof/>
        </w:rPr>
        <w:br/>
      </w:r>
    </w:p>
    <w:p w14:paraId="5C73375C" w14:textId="4331D05B" w:rsidR="007F4D72" w:rsidRDefault="008A53FB" w:rsidP="007F4D72">
      <w:pPr>
        <w:pStyle w:val="ListParagraph"/>
        <w:numPr>
          <w:ilvl w:val="0"/>
          <w:numId w:val="2"/>
        </w:numPr>
      </w:pPr>
      <w:r>
        <w:rPr>
          <w:noProof/>
        </w:rPr>
        <w:drawing>
          <wp:anchor distT="0" distB="0" distL="114300" distR="114300" simplePos="0" relativeHeight="251714560" behindDoc="0" locked="0" layoutInCell="1" allowOverlap="1" wp14:anchorId="046B8D00" wp14:editId="73DD1FE6">
            <wp:simplePos x="0" y="0"/>
            <wp:positionH relativeFrom="margin">
              <wp:posOffset>2742197</wp:posOffset>
            </wp:positionH>
            <wp:positionV relativeFrom="paragraph">
              <wp:posOffset>547939</wp:posOffset>
            </wp:positionV>
            <wp:extent cx="3113083" cy="1522717"/>
            <wp:effectExtent l="95250" t="76200" r="87630" b="13525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0">
                      <a:extLst>
                        <a:ext uri="{28A0092B-C50C-407E-A947-70E740481C1C}">
                          <a14:useLocalDpi xmlns:a14="http://schemas.microsoft.com/office/drawing/2010/main" val="0"/>
                        </a:ext>
                      </a:extLst>
                    </a:blip>
                    <a:stretch>
                      <a:fillRect/>
                    </a:stretch>
                  </pic:blipFill>
                  <pic:spPr>
                    <a:xfrm>
                      <a:off x="0" y="0"/>
                      <a:ext cx="3113083" cy="1522717"/>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3C7246">
        <w:rPr>
          <w:b/>
          <w:bCs/>
        </w:rPr>
        <w:t xml:space="preserve">Using the pinpoint </w:t>
      </w:r>
      <w:r w:rsidR="003C7246" w:rsidRPr="001E4F0E">
        <w:rPr>
          <w:b/>
          <w:bCs/>
        </w:rPr>
        <w:t>button</w:t>
      </w:r>
      <w:r w:rsidR="001E4F0E">
        <w:rPr>
          <w:b/>
          <w:bCs/>
        </w:rPr>
        <w:t>:</w:t>
      </w:r>
      <w:r w:rsidR="00EF356C">
        <w:t xml:space="preserve"> After clicking on </w:t>
      </w:r>
      <w:r w:rsidR="00F57178" w:rsidRPr="00EF356C">
        <w:rPr>
          <w:rStyle w:val="Strong"/>
        </w:rPr>
        <w:t>Pinpoint</w:t>
      </w:r>
      <w:r w:rsidR="00EF356C">
        <w:t xml:space="preserve">, another side panel will appear allowing you to edit pinpoints. Delete paragraph 9 from this list and then click </w:t>
      </w:r>
      <w:r w:rsidR="00EF356C" w:rsidRPr="00EF356C">
        <w:rPr>
          <w:rStyle w:val="Strong"/>
        </w:rPr>
        <w:t>Save</w:t>
      </w:r>
      <w:r w:rsidR="00EF356C">
        <w:t>.</w:t>
      </w:r>
    </w:p>
    <w:p w14:paraId="0ECAA6FB" w14:textId="69131C1B" w:rsidR="008D40E1" w:rsidRDefault="008A53FB" w:rsidP="003C7246">
      <w:r>
        <w:rPr>
          <w:noProof/>
        </w:rPr>
        <w:drawing>
          <wp:anchor distT="0" distB="0" distL="114300" distR="114300" simplePos="0" relativeHeight="251713536" behindDoc="0" locked="0" layoutInCell="1" allowOverlap="1" wp14:anchorId="7FC8E788" wp14:editId="2F067A73">
            <wp:simplePos x="0" y="0"/>
            <wp:positionH relativeFrom="margin">
              <wp:posOffset>572135</wp:posOffset>
            </wp:positionH>
            <wp:positionV relativeFrom="paragraph">
              <wp:posOffset>1270</wp:posOffset>
            </wp:positionV>
            <wp:extent cx="1972945" cy="1525905"/>
            <wp:effectExtent l="95250" t="76200" r="122555" b="131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extLst>
                        <a:ext uri="{28A0092B-C50C-407E-A947-70E740481C1C}">
                          <a14:useLocalDpi xmlns:a14="http://schemas.microsoft.com/office/drawing/2010/main" val="0"/>
                        </a:ext>
                      </a:extLst>
                    </a:blip>
                    <a:stretch>
                      <a:fillRect/>
                    </a:stretch>
                  </pic:blipFill>
                  <pic:spPr>
                    <a:xfrm>
                      <a:off x="0" y="0"/>
                      <a:ext cx="1972945" cy="152590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5BF7343" w14:textId="77777777" w:rsidR="008A53FB" w:rsidRDefault="008A53FB" w:rsidP="003C7246"/>
    <w:p w14:paraId="745D2873" w14:textId="77777777" w:rsidR="008A53FB" w:rsidRDefault="008A53FB" w:rsidP="003C7246"/>
    <w:p w14:paraId="6C62F419" w14:textId="77777777" w:rsidR="008A53FB" w:rsidRDefault="008A53FB" w:rsidP="003C7246"/>
    <w:p w14:paraId="20B5D556" w14:textId="77777777" w:rsidR="008A53FB" w:rsidRDefault="008A53FB" w:rsidP="003C7246"/>
    <w:p w14:paraId="5685244B" w14:textId="41CF9BB3" w:rsidR="008A53FB" w:rsidRDefault="008A53FB" w:rsidP="003C7246"/>
    <w:p w14:paraId="5494FA24" w14:textId="7EA69A09" w:rsidR="008A53FB" w:rsidRDefault="008A53FB" w:rsidP="003C7246"/>
    <w:p w14:paraId="2952828F" w14:textId="58705463" w:rsidR="00F57178" w:rsidRDefault="002E233E" w:rsidP="003C7246">
      <w:r>
        <w:rPr>
          <w:noProof/>
        </w:rPr>
        <w:drawing>
          <wp:anchor distT="0" distB="0" distL="114300" distR="114300" simplePos="0" relativeHeight="251666432" behindDoc="0" locked="0" layoutInCell="1" allowOverlap="1" wp14:anchorId="6EBEA1F9" wp14:editId="5CB860B8">
            <wp:simplePos x="0" y="0"/>
            <wp:positionH relativeFrom="margin">
              <wp:align>right</wp:align>
            </wp:positionH>
            <wp:positionV relativeFrom="margin">
              <wp:posOffset>5275149</wp:posOffset>
            </wp:positionV>
            <wp:extent cx="2038350" cy="1212215"/>
            <wp:effectExtent l="95250" t="76200" r="114300" b="14033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2" cstate="print">
                      <a:extLst>
                        <a:ext uri="{28A0092B-C50C-407E-A947-70E740481C1C}">
                          <a14:useLocalDpi xmlns:a14="http://schemas.microsoft.com/office/drawing/2010/main" val="0"/>
                        </a:ext>
                      </a:extLst>
                    </a:blip>
                    <a:srcRect l="764" t="-161" r="-764" b="62565"/>
                    <a:stretch/>
                  </pic:blipFill>
                  <pic:spPr bwMode="auto">
                    <a:xfrm>
                      <a:off x="0" y="0"/>
                      <a:ext cx="2038350" cy="121221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356C">
        <w:t xml:space="preserve">After using either of these two methods, you’ll see that the citation preview now says </w:t>
      </w:r>
      <w:r w:rsidR="00EF356C" w:rsidRPr="00A737D2">
        <w:rPr>
          <w:i/>
          <w:iCs/>
        </w:rPr>
        <w:t>a</w:t>
      </w:r>
      <w:r w:rsidR="00A737D2" w:rsidRPr="00A737D2">
        <w:rPr>
          <w:i/>
          <w:iCs/>
        </w:rPr>
        <w:t>t</w:t>
      </w:r>
      <w:r w:rsidR="00EF356C" w:rsidRPr="00A737D2">
        <w:rPr>
          <w:i/>
          <w:iCs/>
        </w:rPr>
        <w:t xml:space="preserve"> paras 7-8, 10-11</w:t>
      </w:r>
      <w:r w:rsidR="00EF356C" w:rsidRPr="00A737D2">
        <w:t>.</w:t>
      </w:r>
      <w:r w:rsidR="00EF356C" w:rsidRPr="00EF356C">
        <w:rPr>
          <w:b/>
          <w:bCs/>
        </w:rPr>
        <w:t xml:space="preserve"> </w:t>
      </w:r>
      <w:r w:rsidR="003C7246" w:rsidRPr="00431F84">
        <w:t>Click the dark blue</w:t>
      </w:r>
      <w:r w:rsidR="003C7246" w:rsidRPr="00EF356C">
        <w:rPr>
          <w:rFonts w:asciiTheme="majorHAnsi" w:hAnsiTheme="majorHAnsi"/>
        </w:rPr>
        <w:t xml:space="preserve"> </w:t>
      </w:r>
      <w:r w:rsidR="003C7246" w:rsidRPr="00232F88">
        <w:rPr>
          <w:rStyle w:val="Strong"/>
        </w:rPr>
        <w:t>Update</w:t>
      </w:r>
      <w:r w:rsidR="003C7246" w:rsidRPr="00EF356C">
        <w:rPr>
          <w:rFonts w:asciiTheme="majorHAnsi" w:hAnsiTheme="majorHAnsi"/>
        </w:rPr>
        <w:t xml:space="preserve"> </w:t>
      </w:r>
      <w:r w:rsidR="003C7246" w:rsidRPr="00431F84">
        <w:t xml:space="preserve">to update your footnote </w:t>
      </w:r>
      <w:r w:rsidR="003C7246">
        <w:t>with the new pinpoints.</w:t>
      </w:r>
    </w:p>
    <w:p w14:paraId="2335DA0B" w14:textId="68109ACF" w:rsidR="00BB2597" w:rsidRDefault="00BB2597" w:rsidP="00663090">
      <w:r w:rsidRPr="003C7246">
        <w:t>Note</w:t>
      </w:r>
      <w:r>
        <w:t xml:space="preserve">: if you have clicked somewhere else in your document, you may not see an </w:t>
      </w:r>
      <w:r w:rsidRPr="00BB2597">
        <w:rPr>
          <w:rStyle w:val="Strong"/>
        </w:rPr>
        <w:t>Update</w:t>
      </w:r>
      <w:r>
        <w:t xml:space="preserve"> button. If it says </w:t>
      </w:r>
      <w:r w:rsidRPr="00BB2597">
        <w:rPr>
          <w:rStyle w:val="Strong"/>
        </w:rPr>
        <w:t>Cite</w:t>
      </w:r>
      <w:r>
        <w:t xml:space="preserve"> here, it means that it will insert a new citation. </w:t>
      </w:r>
      <w:r w:rsidRPr="00BB2597">
        <w:rPr>
          <w:rStyle w:val="Strong"/>
        </w:rPr>
        <w:t>Update</w:t>
      </w:r>
      <w:r>
        <w:t xml:space="preserve"> means that you are selected on an existing citation and changing its pinpoints.</w:t>
      </w:r>
    </w:p>
    <w:p w14:paraId="14712269" w14:textId="23DDB7EB" w:rsidR="00232F88" w:rsidRDefault="008C45CB" w:rsidP="00663090">
      <w:r>
        <w:t>Scrolling up</w:t>
      </w:r>
      <w:r w:rsidR="00BB2597">
        <w:t xml:space="preserve"> to the previous page</w:t>
      </w:r>
      <w:r>
        <w:t xml:space="preserve">, </w:t>
      </w:r>
      <w:r w:rsidR="00EF3624" w:rsidRPr="00431F84">
        <w:t xml:space="preserve">you </w:t>
      </w:r>
      <w:r>
        <w:t>will now</w:t>
      </w:r>
      <w:r w:rsidR="00EF3624" w:rsidRPr="00431F84">
        <w:t xml:space="preserve"> see that footnote 2 has new pinpoints.</w:t>
      </w:r>
    </w:p>
    <w:p w14:paraId="15BC2541" w14:textId="1A1039B6" w:rsidR="007F4D72" w:rsidRDefault="002E233E" w:rsidP="00663090">
      <w:r>
        <w:rPr>
          <w:noProof/>
        </w:rPr>
        <w:drawing>
          <wp:anchor distT="0" distB="0" distL="114300" distR="114300" simplePos="0" relativeHeight="251724800" behindDoc="0" locked="0" layoutInCell="1" allowOverlap="1" wp14:anchorId="67A125F3" wp14:editId="517AE366">
            <wp:simplePos x="0" y="0"/>
            <wp:positionH relativeFrom="margin">
              <wp:align>left</wp:align>
            </wp:positionH>
            <wp:positionV relativeFrom="paragraph">
              <wp:posOffset>353470</wp:posOffset>
            </wp:positionV>
            <wp:extent cx="2860881" cy="443564"/>
            <wp:effectExtent l="76200" t="76200" r="111125" b="109220"/>
            <wp:wrapSquare wrapText="bothSides"/>
            <wp:docPr id="28" name="Picture 2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60881" cy="443564"/>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0" locked="0" layoutInCell="1" allowOverlap="1" wp14:anchorId="58537902" wp14:editId="6C801B80">
            <wp:simplePos x="0" y="0"/>
            <wp:positionH relativeFrom="margin">
              <wp:posOffset>3145790</wp:posOffset>
            </wp:positionH>
            <wp:positionV relativeFrom="paragraph">
              <wp:posOffset>349250</wp:posOffset>
            </wp:positionV>
            <wp:extent cx="2944495" cy="443230"/>
            <wp:effectExtent l="95250" t="76200" r="103505" b="10922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44495" cy="44323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A53FB">
        <w:t>Before:</w:t>
      </w:r>
      <w:r w:rsidR="008A53FB">
        <w:tab/>
      </w:r>
      <w:r w:rsidR="008A53FB">
        <w:tab/>
      </w:r>
      <w:r w:rsidR="008A53FB">
        <w:tab/>
      </w:r>
      <w:r w:rsidR="008A53FB">
        <w:tab/>
      </w:r>
      <w:r w:rsidR="008A53FB">
        <w:tab/>
      </w:r>
      <w:r w:rsidR="008A53FB">
        <w:tab/>
      </w:r>
      <w:r w:rsidR="008A53FB">
        <w:tab/>
        <w:t>After:</w:t>
      </w:r>
    </w:p>
    <w:p w14:paraId="2FA468D6" w14:textId="2D8ABD8B" w:rsidR="00C22C6F" w:rsidRPr="008D40E1" w:rsidRDefault="00C22C6F" w:rsidP="00D34E23">
      <w:pPr>
        <w:pStyle w:val="Heading1"/>
        <w:numPr>
          <w:ilvl w:val="0"/>
          <w:numId w:val="3"/>
        </w:numPr>
      </w:pPr>
      <w:bookmarkStart w:id="9" w:name="_Toc102394088"/>
      <w:r w:rsidRPr="00D671CD">
        <w:rPr>
          <w:lang w:val="en-CA"/>
        </w:rPr>
        <w:lastRenderedPageBreak/>
        <w:t xml:space="preserve">Citing </w:t>
      </w:r>
      <w:r w:rsidR="00204FB4">
        <w:rPr>
          <w:lang w:val="en-CA"/>
        </w:rPr>
        <w:t>Your First</w:t>
      </w:r>
      <w:r w:rsidRPr="00D671CD">
        <w:rPr>
          <w:lang w:val="en-CA"/>
        </w:rPr>
        <w:t xml:space="preserve"> Case</w:t>
      </w:r>
      <w:r w:rsidR="00204FB4">
        <w:rPr>
          <w:lang w:val="en-CA"/>
        </w:rPr>
        <w:t>!</w:t>
      </w:r>
      <w:bookmarkEnd w:id="9"/>
    </w:p>
    <w:p w14:paraId="55431CAA" w14:textId="4AC40C2B" w:rsidR="004B278A" w:rsidRPr="00635A06" w:rsidRDefault="00A741E3" w:rsidP="005444BD">
      <w:pPr>
        <w:pStyle w:val="NoSpacing"/>
        <w:rPr>
          <w:rFonts w:cstheme="minorHAnsi"/>
          <w:lang w:val="en-CA"/>
        </w:rPr>
      </w:pPr>
      <w:r w:rsidRPr="00431F84">
        <w:rPr>
          <w:lang w:val="en-CA"/>
        </w:rPr>
        <w:t>Now let’s try to create a new citation</w:t>
      </w:r>
      <w:r w:rsidR="005C231A">
        <w:rPr>
          <w:lang w:val="en-CA"/>
        </w:rPr>
        <w:t xml:space="preserve"> with a </w:t>
      </w:r>
      <w:r w:rsidR="00BB2597">
        <w:rPr>
          <w:lang w:val="en-CA"/>
        </w:rPr>
        <w:t>different</w:t>
      </w:r>
      <w:r w:rsidR="005C231A">
        <w:rPr>
          <w:lang w:val="en-CA"/>
        </w:rPr>
        <w:t xml:space="preserve"> case. </w:t>
      </w:r>
      <w:r w:rsidR="006B315F">
        <w:rPr>
          <w:lang w:val="en-CA"/>
        </w:rPr>
        <w:t xml:space="preserve">If this is your very first time using CiteRight, you may not have </w:t>
      </w:r>
      <w:hyperlink r:id="rId25" w:history="1">
        <w:r w:rsidR="00BF5684" w:rsidRPr="002A619A">
          <w:rPr>
            <w:rStyle w:val="Hyperlink"/>
            <w:b/>
            <w:bCs/>
            <w:color w:val="4FB2D1"/>
            <w:lang w:val="en-CA"/>
          </w:rPr>
          <w:t>sav</w:t>
        </w:r>
        <w:r w:rsidR="006B315F" w:rsidRPr="002A619A">
          <w:rPr>
            <w:rStyle w:val="Hyperlink"/>
            <w:b/>
            <w:bCs/>
            <w:color w:val="4FB2D1"/>
            <w:lang w:val="en-CA"/>
          </w:rPr>
          <w:t>ed a case</w:t>
        </w:r>
      </w:hyperlink>
      <w:r w:rsidR="006B315F">
        <w:rPr>
          <w:lang w:val="en-CA"/>
        </w:rPr>
        <w:t xml:space="preserve"> yet. However, you </w:t>
      </w:r>
      <w:r w:rsidR="008D40E1">
        <w:rPr>
          <w:lang w:val="en-CA"/>
        </w:rPr>
        <w:t>have</w:t>
      </w:r>
      <w:r w:rsidR="006B315F">
        <w:rPr>
          <w:lang w:val="en-CA"/>
        </w:rPr>
        <w:t xml:space="preserve"> access</w:t>
      </w:r>
      <w:r w:rsidR="008D40E1">
        <w:rPr>
          <w:lang w:val="en-CA"/>
        </w:rPr>
        <w:t xml:space="preserve"> to</w:t>
      </w:r>
      <w:r w:rsidR="006B315F">
        <w:rPr>
          <w:lang w:val="en-CA"/>
        </w:rPr>
        <w:t xml:space="preserve"> </w:t>
      </w:r>
      <w:r w:rsidR="006B315F" w:rsidRPr="00A93B38">
        <w:rPr>
          <w:b/>
          <w:bCs/>
          <w:lang w:val="en-CA"/>
        </w:rPr>
        <w:t>any and all cases</w:t>
      </w:r>
      <w:r w:rsidR="006B315F">
        <w:rPr>
          <w:i/>
          <w:iCs/>
          <w:lang w:val="en-CA"/>
        </w:rPr>
        <w:t xml:space="preserve"> </w:t>
      </w:r>
      <w:r w:rsidR="006B315F">
        <w:rPr>
          <w:lang w:val="en-CA"/>
        </w:rPr>
        <w:t xml:space="preserve">that </w:t>
      </w:r>
      <w:r w:rsidR="00A93B38">
        <w:rPr>
          <w:lang w:val="en-CA"/>
        </w:rPr>
        <w:t xml:space="preserve">your </w:t>
      </w:r>
      <w:r w:rsidR="006B315F">
        <w:rPr>
          <w:lang w:val="en-CA"/>
        </w:rPr>
        <w:t xml:space="preserve">colleagues have </w:t>
      </w:r>
      <w:r w:rsidR="00BF5684">
        <w:rPr>
          <w:lang w:val="en-CA"/>
        </w:rPr>
        <w:t xml:space="preserve">saved in the past. These are found </w:t>
      </w:r>
      <w:r w:rsidR="005C231A">
        <w:rPr>
          <w:lang w:val="en-CA"/>
        </w:rPr>
        <w:t xml:space="preserve">in your </w:t>
      </w:r>
      <w:r w:rsidR="00BF5684" w:rsidRPr="00BF5684">
        <w:rPr>
          <w:rStyle w:val="Strong"/>
        </w:rPr>
        <w:t>F</w:t>
      </w:r>
      <w:r w:rsidR="005C231A" w:rsidRPr="00BF5684">
        <w:rPr>
          <w:rStyle w:val="Strong"/>
        </w:rPr>
        <w:t xml:space="preserve">irm </w:t>
      </w:r>
      <w:r w:rsidR="00BF5684" w:rsidRPr="00BF5684">
        <w:rPr>
          <w:rStyle w:val="Strong"/>
        </w:rPr>
        <w:t>L</w:t>
      </w:r>
      <w:r w:rsidR="005C231A" w:rsidRPr="00BF5684">
        <w:rPr>
          <w:rStyle w:val="Strong"/>
        </w:rPr>
        <w:t>ibrary</w:t>
      </w:r>
      <w:r w:rsidR="005C231A">
        <w:rPr>
          <w:lang w:val="en-CA"/>
        </w:rPr>
        <w:t xml:space="preserve">. To </w:t>
      </w:r>
      <w:r w:rsidR="00BF5684">
        <w:rPr>
          <w:lang w:val="en-CA"/>
        </w:rPr>
        <w:t>go</w:t>
      </w:r>
      <w:r w:rsidR="005C231A">
        <w:rPr>
          <w:lang w:val="en-CA"/>
        </w:rPr>
        <w:t xml:space="preserve"> there, </w:t>
      </w:r>
      <w:r w:rsidR="00782608">
        <w:rPr>
          <w:lang w:val="en-CA"/>
        </w:rPr>
        <w:t>click on</w:t>
      </w:r>
      <w:r w:rsidR="005C231A">
        <w:rPr>
          <w:lang w:val="en-CA"/>
        </w:rPr>
        <w:t xml:space="preserve"> </w:t>
      </w:r>
      <w:r w:rsidR="005C231A" w:rsidRPr="00BF5684">
        <w:rPr>
          <w:rStyle w:val="Strong"/>
        </w:rPr>
        <w:t>&lt; Back</w:t>
      </w:r>
      <w:r w:rsidR="00BF5684">
        <w:rPr>
          <w:rFonts w:cstheme="minorHAnsi"/>
          <w:b/>
          <w:bCs/>
          <w:lang w:val="en-CA"/>
        </w:rPr>
        <w:t>.</w:t>
      </w:r>
      <w:r w:rsidR="00635A06">
        <w:rPr>
          <w:rFonts w:cstheme="minorHAnsi"/>
          <w:lang w:val="en-CA"/>
        </w:rPr>
        <w:t xml:space="preserve"> </w:t>
      </w:r>
      <w:r w:rsidR="004B278A">
        <w:rPr>
          <w:rFonts w:cstheme="majorHAnsi"/>
          <w:lang w:val="en-CA"/>
        </w:rPr>
        <w:t xml:space="preserve">Then, click </w:t>
      </w:r>
      <w:r w:rsidR="004B278A" w:rsidRPr="00635A06">
        <w:rPr>
          <w:rStyle w:val="Strong"/>
        </w:rPr>
        <w:t>Library</w:t>
      </w:r>
      <w:r w:rsidR="004B278A">
        <w:rPr>
          <w:b/>
          <w:bCs/>
          <w:lang w:val="en-CA"/>
        </w:rPr>
        <w:t xml:space="preserve"> </w:t>
      </w:r>
      <w:r w:rsidR="004B278A">
        <w:rPr>
          <w:rFonts w:cstheme="majorHAnsi"/>
          <w:lang w:val="en-CA"/>
        </w:rPr>
        <w:t xml:space="preserve">under </w:t>
      </w:r>
      <w:r w:rsidR="004B278A" w:rsidRPr="00635A06">
        <w:rPr>
          <w:rStyle w:val="Strong"/>
        </w:rPr>
        <w:t>Firm Sources</w:t>
      </w:r>
      <w:r w:rsidR="004B278A">
        <w:rPr>
          <w:lang w:val="en-CA"/>
        </w:rPr>
        <w:t>.</w:t>
      </w:r>
    </w:p>
    <w:p w14:paraId="181D9F80" w14:textId="2398B94A" w:rsidR="004B278A" w:rsidRDefault="00411314" w:rsidP="00663090">
      <w:pPr>
        <w:rPr>
          <w:lang w:val="en-CA"/>
        </w:rPr>
      </w:pPr>
      <w:r>
        <w:rPr>
          <w:rFonts w:asciiTheme="majorHAnsi" w:hAnsiTheme="majorHAnsi"/>
          <w:noProof/>
          <w:lang w:val="en-CA"/>
        </w:rPr>
        <w:drawing>
          <wp:anchor distT="0" distB="0" distL="114300" distR="114300" simplePos="0" relativeHeight="251672576" behindDoc="0" locked="0" layoutInCell="1" allowOverlap="1" wp14:anchorId="0EBCC882" wp14:editId="1BB8FE85">
            <wp:simplePos x="0" y="0"/>
            <wp:positionH relativeFrom="margin">
              <wp:posOffset>2987040</wp:posOffset>
            </wp:positionH>
            <wp:positionV relativeFrom="page">
              <wp:posOffset>2386965</wp:posOffset>
            </wp:positionV>
            <wp:extent cx="2301240" cy="1463675"/>
            <wp:effectExtent l="95250" t="76200" r="99060" b="13652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26" cstate="print">
                      <a:extLst>
                        <a:ext uri="{28A0092B-C50C-407E-A947-70E740481C1C}">
                          <a14:useLocalDpi xmlns:a14="http://schemas.microsoft.com/office/drawing/2010/main" val="0"/>
                        </a:ext>
                      </a:extLst>
                    </a:blip>
                    <a:srcRect b="15279"/>
                    <a:stretch/>
                  </pic:blipFill>
                  <pic:spPr bwMode="auto">
                    <a:xfrm>
                      <a:off x="0" y="0"/>
                      <a:ext cx="2301240" cy="146367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CA"/>
        </w:rPr>
        <w:drawing>
          <wp:anchor distT="0" distB="0" distL="114300" distR="114300" simplePos="0" relativeHeight="251671552" behindDoc="0" locked="0" layoutInCell="1" allowOverlap="1" wp14:anchorId="341425D2" wp14:editId="6BC5BB8D">
            <wp:simplePos x="0" y="0"/>
            <wp:positionH relativeFrom="margin">
              <wp:posOffset>499110</wp:posOffset>
            </wp:positionH>
            <wp:positionV relativeFrom="margin">
              <wp:posOffset>1372870</wp:posOffset>
            </wp:positionV>
            <wp:extent cx="2337435" cy="1458595"/>
            <wp:effectExtent l="95250" t="76200" r="81915" b="12255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27" cstate="print">
                      <a:extLst>
                        <a:ext uri="{28A0092B-C50C-407E-A947-70E740481C1C}">
                          <a14:useLocalDpi xmlns:a14="http://schemas.microsoft.com/office/drawing/2010/main" val="0"/>
                        </a:ext>
                      </a:extLst>
                    </a:blip>
                    <a:srcRect l="1" t="-490" r="-666" b="16233"/>
                    <a:stretch/>
                  </pic:blipFill>
                  <pic:spPr bwMode="auto">
                    <a:xfrm>
                      <a:off x="0" y="0"/>
                      <a:ext cx="2337435" cy="145859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0ADE3E" w14:textId="6C0096CE" w:rsidR="007C189D" w:rsidRDefault="007C189D" w:rsidP="00663090">
      <w:pPr>
        <w:rPr>
          <w:lang w:val="en-CA"/>
        </w:rPr>
      </w:pPr>
    </w:p>
    <w:p w14:paraId="3D6A8943" w14:textId="2FA3FAA5" w:rsidR="007C189D" w:rsidRDefault="007C189D" w:rsidP="00663090">
      <w:pPr>
        <w:rPr>
          <w:lang w:val="en-CA"/>
        </w:rPr>
      </w:pPr>
    </w:p>
    <w:p w14:paraId="6BF37ED1" w14:textId="410B4C44" w:rsidR="007C189D" w:rsidRDefault="007C189D" w:rsidP="00663090">
      <w:pPr>
        <w:rPr>
          <w:lang w:val="en-CA"/>
        </w:rPr>
      </w:pPr>
    </w:p>
    <w:p w14:paraId="1338A205" w14:textId="02DC727E" w:rsidR="007C189D" w:rsidRDefault="007C189D" w:rsidP="00663090">
      <w:pPr>
        <w:rPr>
          <w:lang w:val="en-CA"/>
        </w:rPr>
      </w:pPr>
    </w:p>
    <w:p w14:paraId="32F009FD" w14:textId="2375BF41" w:rsidR="007C189D" w:rsidRDefault="007C189D" w:rsidP="00663090">
      <w:pPr>
        <w:rPr>
          <w:lang w:val="en-CA"/>
        </w:rPr>
      </w:pPr>
    </w:p>
    <w:p w14:paraId="17284BA7" w14:textId="5C5ABDCE" w:rsidR="007C189D" w:rsidRDefault="007C189D" w:rsidP="00663090">
      <w:pPr>
        <w:rPr>
          <w:lang w:val="en-CA"/>
        </w:rPr>
      </w:pPr>
    </w:p>
    <w:p w14:paraId="43A7C808" w14:textId="7C4FAEB9" w:rsidR="00C77B89" w:rsidRDefault="00923753" w:rsidP="00663090">
      <w:pPr>
        <w:rPr>
          <w:lang w:val="en-CA"/>
        </w:rPr>
      </w:pPr>
      <w:r w:rsidRPr="00923753">
        <w:rPr>
          <w:lang w:val="en-CA"/>
        </w:rPr>
        <w:t>Next, click on the search tab at the top of the window and look for</w:t>
      </w:r>
      <w:r w:rsidR="00136610">
        <w:rPr>
          <w:lang w:val="en-CA"/>
        </w:rPr>
        <w:t xml:space="preserve"> “Sault”</w:t>
      </w:r>
      <w:r w:rsidR="005C231A">
        <w:rPr>
          <w:lang w:val="en-CA"/>
        </w:rPr>
        <w:t xml:space="preserve"> (You can</w:t>
      </w:r>
      <w:r w:rsidR="00136610">
        <w:rPr>
          <w:lang w:val="en-CA"/>
        </w:rPr>
        <w:t xml:space="preserve"> also</w:t>
      </w:r>
      <w:r w:rsidR="005C231A">
        <w:rPr>
          <w:lang w:val="en-CA"/>
        </w:rPr>
        <w:t xml:space="preserve"> use a case’s short form or </w:t>
      </w:r>
      <w:r w:rsidR="00821561">
        <w:rPr>
          <w:lang w:val="en-CA"/>
        </w:rPr>
        <w:t>citation</w:t>
      </w:r>
      <w:r w:rsidR="005C231A">
        <w:rPr>
          <w:lang w:val="en-CA"/>
        </w:rPr>
        <w:t>)</w:t>
      </w:r>
      <w:r w:rsidRPr="00923753">
        <w:rPr>
          <w:lang w:val="en-CA"/>
        </w:rPr>
        <w:t xml:space="preserve">. Once you find </w:t>
      </w:r>
      <w:r w:rsidR="00136610" w:rsidRPr="00041270">
        <w:rPr>
          <w:rStyle w:val="Strong"/>
        </w:rPr>
        <w:t>R.</w:t>
      </w:r>
      <w:r w:rsidR="00041270" w:rsidRPr="00041270">
        <w:rPr>
          <w:rStyle w:val="Strong"/>
        </w:rPr>
        <w:t xml:space="preserve"> v. Sault Ste Marie, [1978] 2 SCR 1299</w:t>
      </w:r>
      <w:r w:rsidRPr="00923753">
        <w:rPr>
          <w:lang w:val="en-CA"/>
        </w:rPr>
        <w:t>, click on it to open the case.</w:t>
      </w:r>
    </w:p>
    <w:p w14:paraId="1416062E" w14:textId="766AF972" w:rsidR="007C189D" w:rsidRDefault="00041270" w:rsidP="00663090">
      <w:pPr>
        <w:rPr>
          <w:lang w:val="en-CA"/>
        </w:rPr>
      </w:pPr>
      <w:r>
        <w:rPr>
          <w:lang w:val="en-CA"/>
        </w:rPr>
        <w:t>Tip</w:t>
      </w:r>
      <w:r w:rsidR="00136610">
        <w:rPr>
          <w:lang w:val="en-CA"/>
        </w:rPr>
        <w:t xml:space="preserve">: click </w:t>
      </w:r>
      <w:r w:rsidR="00136610" w:rsidRPr="00136610">
        <w:rPr>
          <w:rStyle w:val="Strong"/>
        </w:rPr>
        <w:t>refresh</w:t>
      </w:r>
      <w:r w:rsidR="00A93B38" w:rsidRPr="00A93B38">
        <w:t xml:space="preserve"> </w:t>
      </w:r>
      <w:r w:rsidR="00A93B38">
        <w:rPr>
          <w:noProof/>
        </w:rPr>
        <w:drawing>
          <wp:inline distT="0" distB="0" distL="0" distR="0" wp14:anchorId="1223CFC5" wp14:editId="49868F65">
            <wp:extent cx="142542" cy="150359"/>
            <wp:effectExtent l="0" t="0" r="0" b="2540"/>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rotWithShape="1">
                    <a:blip r:embed="rId28"/>
                    <a:srcRect l="12464" t="10359" r="11876" b="17280"/>
                    <a:stretch/>
                  </pic:blipFill>
                  <pic:spPr bwMode="auto">
                    <a:xfrm>
                      <a:off x="0" y="0"/>
                      <a:ext cx="149503" cy="157701"/>
                    </a:xfrm>
                    <a:prstGeom prst="rect">
                      <a:avLst/>
                    </a:prstGeom>
                    <a:ln>
                      <a:noFill/>
                    </a:ln>
                    <a:extLst>
                      <a:ext uri="{53640926-AAD7-44D8-BBD7-CCE9431645EC}">
                        <a14:shadowObscured xmlns:a14="http://schemas.microsoft.com/office/drawing/2010/main"/>
                      </a:ext>
                    </a:extLst>
                  </pic:spPr>
                </pic:pic>
              </a:graphicData>
            </a:graphic>
          </wp:inline>
        </w:drawing>
      </w:r>
      <w:r w:rsidR="00136610">
        <w:rPr>
          <w:lang w:val="en-CA"/>
        </w:rPr>
        <w:t xml:space="preserve"> if you </w:t>
      </w:r>
      <w:r w:rsidR="009C352C">
        <w:rPr>
          <w:lang w:val="en-CA"/>
        </w:rPr>
        <w:t xml:space="preserve">have </w:t>
      </w:r>
      <w:r w:rsidR="00136610">
        <w:rPr>
          <w:lang w:val="en-CA"/>
        </w:rPr>
        <w:t xml:space="preserve">recently </w:t>
      </w:r>
      <w:hyperlink r:id="rId29" w:history="1">
        <w:r w:rsidR="009C352C" w:rsidRPr="002A619A">
          <w:rPr>
            <w:rStyle w:val="Hyperlink"/>
            <w:b/>
            <w:bCs/>
            <w:color w:val="4FB2D1"/>
            <w:lang w:val="en-CA"/>
          </w:rPr>
          <w:t>saved a</w:t>
        </w:r>
        <w:r w:rsidR="00136610" w:rsidRPr="002A619A">
          <w:rPr>
            <w:rStyle w:val="Hyperlink"/>
            <w:b/>
            <w:bCs/>
            <w:color w:val="4FB2D1"/>
            <w:lang w:val="en-CA"/>
          </w:rPr>
          <w:t xml:space="preserve"> case</w:t>
        </w:r>
      </w:hyperlink>
      <w:r w:rsidR="009C352C">
        <w:rPr>
          <w:lang w:val="en-CA"/>
        </w:rPr>
        <w:t xml:space="preserve"> and it is not yet appearing</w:t>
      </w:r>
      <w:r>
        <w:rPr>
          <w:lang w:val="en-CA"/>
        </w:rPr>
        <w:t>.</w:t>
      </w:r>
    </w:p>
    <w:p w14:paraId="385BFB7E" w14:textId="6F92803A" w:rsidR="00994B6C" w:rsidRPr="00A741E3" w:rsidRDefault="004B278A" w:rsidP="00663090">
      <w:pPr>
        <w:rPr>
          <w:lang w:val="en-CA"/>
        </w:rPr>
      </w:pPr>
      <w:r w:rsidRPr="00923753">
        <w:rPr>
          <w:lang w:val="en-CA"/>
        </w:rPr>
        <w:t xml:space="preserve">Once you </w:t>
      </w:r>
      <w:r w:rsidR="00A93B38">
        <w:rPr>
          <w:lang w:val="en-CA"/>
        </w:rPr>
        <w:t xml:space="preserve">are viewing the case text </w:t>
      </w:r>
      <w:r w:rsidRPr="00923753">
        <w:rPr>
          <w:lang w:val="en-CA"/>
        </w:rPr>
        <w:t>in the side</w:t>
      </w:r>
      <w:r w:rsidR="00136610">
        <w:rPr>
          <w:lang w:val="en-CA"/>
        </w:rPr>
        <w:t xml:space="preserve"> </w:t>
      </w:r>
      <w:r w:rsidRPr="00923753">
        <w:rPr>
          <w:lang w:val="en-CA"/>
        </w:rPr>
        <w:t xml:space="preserve">panel, </w:t>
      </w:r>
      <w:r w:rsidR="00A93B38">
        <w:rPr>
          <w:lang w:val="en-CA"/>
        </w:rPr>
        <w:t xml:space="preserve">you will see the </w:t>
      </w:r>
      <w:r w:rsidR="00A93B38" w:rsidRPr="00A93B38">
        <w:rPr>
          <w:rStyle w:val="Strong"/>
        </w:rPr>
        <w:t>Cite</w:t>
      </w:r>
      <w:r w:rsidR="00A93B38">
        <w:rPr>
          <w:lang w:val="en-CA"/>
        </w:rPr>
        <w:t xml:space="preserve"> button</w:t>
      </w:r>
      <w:r w:rsidR="00B46643">
        <w:rPr>
          <w:lang w:val="en-CA"/>
        </w:rPr>
        <w:t xml:space="preserve"> in dark blue</w:t>
      </w:r>
      <w:r w:rsidR="00A93B38">
        <w:rPr>
          <w:lang w:val="en-CA"/>
        </w:rPr>
        <w:t>. P</w:t>
      </w:r>
      <w:r w:rsidRPr="00923753">
        <w:rPr>
          <w:lang w:val="en-CA"/>
        </w:rPr>
        <w:t>lace your cursor</w:t>
      </w:r>
      <w:r w:rsidR="00A93B38">
        <w:rPr>
          <w:lang w:val="en-CA"/>
        </w:rPr>
        <w:t xml:space="preserve"> on the paragraph below and then click </w:t>
      </w:r>
      <w:r w:rsidR="00A93B38" w:rsidRPr="00A93B38">
        <w:rPr>
          <w:rStyle w:val="Strong"/>
        </w:rPr>
        <w:t>Cite</w:t>
      </w:r>
      <w:r w:rsidR="00A93B38">
        <w:rPr>
          <w:lang w:val="en-CA"/>
        </w:rPr>
        <w:t>.</w:t>
      </w:r>
    </w:p>
    <w:p w14:paraId="786F6B80" w14:textId="4F0422EA" w:rsidR="005D31EF" w:rsidRDefault="00411314" w:rsidP="00663090">
      <w:r>
        <w:rPr>
          <w:noProof/>
        </w:rPr>
        <w:drawing>
          <wp:anchor distT="0" distB="0" distL="114300" distR="114300" simplePos="0" relativeHeight="251718656" behindDoc="0" locked="0" layoutInCell="1" allowOverlap="1" wp14:anchorId="31CA7AED" wp14:editId="03B61C65">
            <wp:simplePos x="0" y="0"/>
            <wp:positionH relativeFrom="margin">
              <wp:posOffset>438150</wp:posOffset>
            </wp:positionH>
            <wp:positionV relativeFrom="paragraph">
              <wp:posOffset>102235</wp:posOffset>
            </wp:positionV>
            <wp:extent cx="2340610" cy="1535430"/>
            <wp:effectExtent l="95250" t="76200" r="97790" b="14097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30" cstate="print">
                      <a:extLst>
                        <a:ext uri="{28A0092B-C50C-407E-A947-70E740481C1C}">
                          <a14:useLocalDpi xmlns:a14="http://schemas.microsoft.com/office/drawing/2010/main" val="0"/>
                        </a:ext>
                      </a:extLst>
                    </a:blip>
                    <a:srcRect l="-160" t="-1145" r="160" b="-731"/>
                    <a:stretch/>
                  </pic:blipFill>
                  <pic:spPr bwMode="auto">
                    <a:xfrm>
                      <a:off x="0" y="0"/>
                      <a:ext cx="2340610" cy="153543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0" locked="0" layoutInCell="1" allowOverlap="1" wp14:anchorId="3F1F3A9C" wp14:editId="087B77F8">
            <wp:simplePos x="0" y="0"/>
            <wp:positionH relativeFrom="margin">
              <wp:posOffset>2929890</wp:posOffset>
            </wp:positionH>
            <wp:positionV relativeFrom="paragraph">
              <wp:posOffset>99695</wp:posOffset>
            </wp:positionV>
            <wp:extent cx="2340610" cy="1523365"/>
            <wp:effectExtent l="95250" t="76200" r="97790" b="13398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31" cstate="print">
                      <a:extLst>
                        <a:ext uri="{28A0092B-C50C-407E-A947-70E740481C1C}">
                          <a14:useLocalDpi xmlns:a14="http://schemas.microsoft.com/office/drawing/2010/main" val="0"/>
                        </a:ext>
                      </a:extLst>
                    </a:blip>
                    <a:srcRect t="773" r="-1268" b="2036"/>
                    <a:stretch/>
                  </pic:blipFill>
                  <pic:spPr bwMode="auto">
                    <a:xfrm>
                      <a:off x="0" y="0"/>
                      <a:ext cx="2340610" cy="152336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9393C9" w14:textId="13A411B9" w:rsidR="005D31EF" w:rsidRDefault="005D31EF" w:rsidP="00663090"/>
    <w:p w14:paraId="1848B483" w14:textId="63BC5DAB" w:rsidR="005D31EF" w:rsidRDefault="005D31EF" w:rsidP="00663090"/>
    <w:p w14:paraId="4C625086" w14:textId="72B7F1A1" w:rsidR="005D31EF" w:rsidRDefault="005D31EF" w:rsidP="00663090"/>
    <w:p w14:paraId="15BD9C3C" w14:textId="261F6F42" w:rsidR="005D31EF" w:rsidRDefault="005D31EF" w:rsidP="00663090"/>
    <w:p w14:paraId="1EFBF911" w14:textId="77777777" w:rsidR="005D31EF" w:rsidRDefault="005D31EF" w:rsidP="00663090"/>
    <w:p w14:paraId="26639336" w14:textId="771DE2BE" w:rsidR="004B278A" w:rsidRDefault="004B278A" w:rsidP="00663090"/>
    <w:p w14:paraId="6D084AC5" w14:textId="03EEA99C" w:rsidR="00A741E3" w:rsidRDefault="009148D7" w:rsidP="00663090">
      <w:r>
        <w:t>[</w:t>
      </w:r>
      <w:r w:rsidR="00B46643">
        <w:t>Insert your citation here:</w:t>
      </w:r>
      <w:r>
        <w:t>]</w:t>
      </w:r>
    </w:p>
    <w:p w14:paraId="2C65AB7B" w14:textId="5CE559FE" w:rsidR="00B46643" w:rsidRPr="00DC3D63" w:rsidRDefault="00B46643" w:rsidP="00663090">
      <w:pPr>
        <w:rPr>
          <w:lang w:val="en-CA"/>
        </w:rPr>
      </w:pPr>
    </w:p>
    <w:p w14:paraId="5485B7FB" w14:textId="7A0E343C" w:rsidR="001D3A8C" w:rsidRDefault="00B46643" w:rsidP="00663090">
      <w:r>
        <w:t xml:space="preserve">After clicking </w:t>
      </w:r>
      <w:r w:rsidRPr="00B46643">
        <w:rPr>
          <w:rStyle w:val="Strong"/>
        </w:rPr>
        <w:t>Cite</w:t>
      </w:r>
      <w:r w:rsidRPr="00B46643">
        <w:t xml:space="preserve"> above</w:t>
      </w:r>
      <w:r>
        <w:t xml:space="preserve">, Footnote 3 will be inserted. You can always </w:t>
      </w:r>
      <w:hyperlink r:id="rId32" w:history="1">
        <w:r w:rsidRPr="002A619A">
          <w:rPr>
            <w:rStyle w:val="Hyperlink"/>
            <w:b/>
            <w:bCs/>
            <w:color w:val="4FB2D1"/>
          </w:rPr>
          <w:t>switch your citation style to in-text</w:t>
        </w:r>
      </w:hyperlink>
      <w:r>
        <w:t xml:space="preserve"> if you prefer.</w:t>
      </w:r>
      <w:r w:rsidR="009148D7">
        <w:t xml:space="preserve"> This can be done in the </w:t>
      </w:r>
      <w:r w:rsidR="009148D7" w:rsidRPr="009148D7">
        <w:rPr>
          <w:rStyle w:val="Strong"/>
        </w:rPr>
        <w:t>Preferences</w:t>
      </w:r>
      <w:r w:rsidR="009148D7">
        <w:t xml:space="preserve"> menu.</w:t>
      </w:r>
    </w:p>
    <w:p w14:paraId="0EACF8FA" w14:textId="77777777" w:rsidR="008D40E1" w:rsidRDefault="008D40E1" w:rsidP="00663090"/>
    <w:p w14:paraId="576C1CDA" w14:textId="77437E5B" w:rsidR="001D3A8C" w:rsidRDefault="001D3A8C" w:rsidP="00D34E23">
      <w:pPr>
        <w:pStyle w:val="Heading1"/>
        <w:numPr>
          <w:ilvl w:val="0"/>
          <w:numId w:val="3"/>
        </w:numPr>
      </w:pPr>
      <w:bookmarkStart w:id="10" w:name="_Toc102394089"/>
      <w:r w:rsidRPr="00D671CD">
        <w:lastRenderedPageBreak/>
        <w:t>Modifying a Case</w:t>
      </w:r>
      <w:bookmarkEnd w:id="10"/>
    </w:p>
    <w:p w14:paraId="694187C6" w14:textId="63534D01" w:rsidR="00CF345C" w:rsidRDefault="005642E7" w:rsidP="005642E7">
      <w:r>
        <w:t>You can modify a citation’s content, formatting, short form, hyperlink, and pinpoint type.</w:t>
      </w:r>
    </w:p>
    <w:p w14:paraId="2B691C83" w14:textId="29E498CB" w:rsidR="00CF345C" w:rsidRDefault="0092782A" w:rsidP="00663090">
      <w:r>
        <w:t xml:space="preserve">Click here: </w:t>
      </w:r>
      <w:sdt>
        <w:sdtPr>
          <w:id w:val="151879481"/>
          <w:lock w:val="contentLocked"/>
          <w:placeholder>
            <w:docPart w:val="DefaultPlaceholder_-1854013440"/>
          </w:placeholder>
        </w:sdtPr>
        <w:sdtEndPr/>
        <w:sdtContent>
          <w:r>
            <w:fldChar w:fldCharType="begin" w:fldLock="1"/>
          </w:r>
          <w:r w:rsidR="00092C87">
            <w:instrText>CITERIGHT_CITATION {"ItemId":null,"ItemUniqueIdentifier":"CL:1z469","Pinpoint":{"type":"para","locations":["5"],"generalArea":false,"footnoteLocation":null},"HtmlRender":"&lt;i&gt;Honda Canada Inc v Keays&lt;/i&gt;, 2008 SCC 39, [2008] 2 SCR 362 at para 5","PlaintextRender":"Honda Canada Inc v Keays, 2008 SCC 39, [2008] 2 SCR 362 at para 5","CaseName":"Honda Canada Inc. v. Keays","RenderingFormat":"full","BoaTabTitle":"&lt;i&gt;Honda Canada Inc v Keays&lt;/i&gt;, 2008 SCC 39, [2008] 2 SCR 362","BoaTabTitleText":"Honda Canada Inc v Keays, 2008 SCC 39, [2008] 2 SCR 362","BoaTabNumber":0,"ItemTimestampAccessed":"05/13/2021 14:21:27","ChronologicalSortValue":"2008-06-27T00:00:00","CitationType":"in-text","Tag":null}</w:instrText>
          </w:r>
          <w:r>
            <w:fldChar w:fldCharType="separate"/>
          </w:r>
          <w:r w:rsidR="00092C87" w:rsidRPr="00092C87">
            <w:rPr>
              <w:i/>
            </w:rPr>
            <w:t>Honda Canada Inc v Keays</w:t>
          </w:r>
          <w:r w:rsidR="00092C87" w:rsidRPr="00092C87">
            <w:t>, 2008 SCC 39, [2008] 2 SCR 362 at para 5</w:t>
          </w:r>
          <w:r>
            <w:fldChar w:fldCharType="end"/>
          </w:r>
        </w:sdtContent>
      </w:sdt>
    </w:p>
    <w:p w14:paraId="50521FCA" w14:textId="1B692CBF" w:rsidR="00CF345C" w:rsidRDefault="00CF345C" w:rsidP="00663090"/>
    <w:p w14:paraId="159B6140" w14:textId="2CE65BC0" w:rsidR="00CF345C" w:rsidRDefault="0084385D" w:rsidP="00663090">
      <w:r>
        <w:rPr>
          <w:noProof/>
        </w:rPr>
        <w:drawing>
          <wp:anchor distT="0" distB="0" distL="114300" distR="114300" simplePos="0" relativeHeight="251673600" behindDoc="0" locked="0" layoutInCell="1" allowOverlap="1" wp14:anchorId="28BEC2DC" wp14:editId="1C5AAFB7">
            <wp:simplePos x="0" y="0"/>
            <wp:positionH relativeFrom="margin">
              <wp:align>right</wp:align>
            </wp:positionH>
            <wp:positionV relativeFrom="margin">
              <wp:posOffset>1306195</wp:posOffset>
            </wp:positionV>
            <wp:extent cx="1754505" cy="895350"/>
            <wp:effectExtent l="114300" t="76200" r="112395" b="13335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33" cstate="print">
                      <a:extLst>
                        <a:ext uri="{28A0092B-C50C-407E-A947-70E740481C1C}">
                          <a14:useLocalDpi xmlns:a14="http://schemas.microsoft.com/office/drawing/2010/main" val="0"/>
                        </a:ext>
                      </a:extLst>
                    </a:blip>
                    <a:srcRect l="611" r="-611" b="1710"/>
                    <a:stretch/>
                  </pic:blipFill>
                  <pic:spPr bwMode="auto">
                    <a:xfrm>
                      <a:off x="0" y="0"/>
                      <a:ext cx="1754505" cy="89535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452F">
        <w:t>Your</w:t>
      </w:r>
      <w:r w:rsidR="0092782A">
        <w:t xml:space="preserve"> side panel will show the case text</w:t>
      </w:r>
      <w:r w:rsidR="006A452F">
        <w:t xml:space="preserve"> for the above case</w:t>
      </w:r>
      <w:r w:rsidR="0092782A">
        <w:t xml:space="preserve">. In the side panel, click </w:t>
      </w:r>
      <w:r w:rsidR="00A25EBF" w:rsidRPr="005642E7">
        <w:rPr>
          <w:rStyle w:val="Strong"/>
        </w:rPr>
        <w:t>Modify</w:t>
      </w:r>
      <w:r w:rsidR="005642E7">
        <w:t>.</w:t>
      </w:r>
    </w:p>
    <w:p w14:paraId="16ABCB52" w14:textId="77777777" w:rsidR="006749A1" w:rsidRDefault="006749A1" w:rsidP="00663090"/>
    <w:p w14:paraId="34C21ED8" w14:textId="5E13C696" w:rsidR="00CF345C" w:rsidRDefault="00CF345C" w:rsidP="00663090"/>
    <w:p w14:paraId="37B650CB" w14:textId="108B0ADE" w:rsidR="0084385D" w:rsidRDefault="0084385D" w:rsidP="00663090"/>
    <w:p w14:paraId="5CD8B190" w14:textId="412C9687" w:rsidR="004679E7" w:rsidRDefault="0084385D" w:rsidP="00663090">
      <w:r>
        <w:rPr>
          <w:noProof/>
        </w:rPr>
        <w:drawing>
          <wp:anchor distT="0" distB="0" distL="114300" distR="114300" simplePos="0" relativeHeight="251674624" behindDoc="0" locked="0" layoutInCell="1" allowOverlap="1" wp14:anchorId="5784F8A4" wp14:editId="535A5E01">
            <wp:simplePos x="0" y="0"/>
            <wp:positionH relativeFrom="margin">
              <wp:align>right</wp:align>
            </wp:positionH>
            <wp:positionV relativeFrom="margin">
              <wp:posOffset>2634410</wp:posOffset>
            </wp:positionV>
            <wp:extent cx="3403600" cy="2256790"/>
            <wp:effectExtent l="95250" t="76200" r="120650" b="12446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403600" cy="225679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F5963">
        <w:t xml:space="preserve">The modify menu will then appear next to your side panel. This contains </w:t>
      </w:r>
      <w:r w:rsidR="00231776">
        <w:t>fields for you to customize your full citation, short form, pinpoint type, and hyperlink</w:t>
      </w:r>
      <w:r w:rsidR="004679E7">
        <w:t xml:space="preserve">. </w:t>
      </w:r>
      <w:r w:rsidR="00A25EBF" w:rsidRPr="006133BA">
        <w:t xml:space="preserve">In this </w:t>
      </w:r>
      <w:r w:rsidR="00DF5963">
        <w:t xml:space="preserve">example, </w:t>
      </w:r>
      <w:r w:rsidR="004679E7">
        <w:t>let’s remove the parallel citation</w:t>
      </w:r>
      <w:r w:rsidR="00A25EBF" w:rsidRPr="006133BA">
        <w:t xml:space="preserve">. </w:t>
      </w:r>
      <w:r w:rsidR="00DF5963">
        <w:t xml:space="preserve">Once </w:t>
      </w:r>
      <w:r w:rsidR="00231776">
        <w:t xml:space="preserve">your modifications are </w:t>
      </w:r>
      <w:r w:rsidR="00DF5963">
        <w:t>done, click</w:t>
      </w:r>
      <w:r w:rsidR="00A25EBF" w:rsidRPr="006133BA">
        <w:t xml:space="preserve"> </w:t>
      </w:r>
      <w:r w:rsidR="00A25EBF" w:rsidRPr="000B5F46">
        <w:rPr>
          <w:rStyle w:val="Strong"/>
        </w:rPr>
        <w:t>Save</w:t>
      </w:r>
      <w:r w:rsidR="00A25EBF" w:rsidRPr="00C65EF7">
        <w:t>.</w:t>
      </w:r>
    </w:p>
    <w:p w14:paraId="7595E41D" w14:textId="6D83EBDC" w:rsidR="00231776" w:rsidRDefault="00231776" w:rsidP="00663090"/>
    <w:p w14:paraId="372915F8" w14:textId="1877F316" w:rsidR="004679E7" w:rsidRDefault="004679E7" w:rsidP="00663090">
      <w:r>
        <w:t xml:space="preserve">Now, look back at the above citation. </w:t>
      </w:r>
      <w:r w:rsidR="00A25EBF" w:rsidRPr="00512DC5">
        <w:t xml:space="preserve">The changes </w:t>
      </w:r>
      <w:r>
        <w:t>are immediately updated and will apply to any other citations to the same case throughout the document!</w:t>
      </w:r>
      <w:r w:rsidR="009838AE">
        <w:rPr>
          <w:rStyle w:val="FootnoteReference"/>
          <w:lang w:val="en-CA"/>
        </w:rPr>
        <w:footnoteReference w:id="3"/>
      </w:r>
      <w:r w:rsidR="009838AE">
        <w:rPr>
          <w:rStyle w:val="FootnoteReference"/>
          <w:lang w:val="en-CA"/>
        </w:rPr>
        <w:footnoteReference w:id="4"/>
      </w:r>
    </w:p>
    <w:p w14:paraId="00168AA1" w14:textId="77777777" w:rsidR="006749A1" w:rsidRDefault="006749A1" w:rsidP="00663090"/>
    <w:p w14:paraId="1967DA69" w14:textId="0CAFE282" w:rsidR="006A452F" w:rsidRDefault="00AE20C7" w:rsidP="00663090">
      <w:r>
        <w:rPr>
          <w:noProof/>
        </w:rPr>
        <w:drawing>
          <wp:anchor distT="0" distB="0" distL="114300" distR="114300" simplePos="0" relativeHeight="251716608" behindDoc="0" locked="0" layoutInCell="1" allowOverlap="1" wp14:anchorId="27E7336A" wp14:editId="067BAEAD">
            <wp:simplePos x="0" y="0"/>
            <wp:positionH relativeFrom="margin">
              <wp:posOffset>3632200</wp:posOffset>
            </wp:positionH>
            <wp:positionV relativeFrom="paragraph">
              <wp:posOffset>283210</wp:posOffset>
            </wp:positionV>
            <wp:extent cx="2224405" cy="160655"/>
            <wp:effectExtent l="95250" t="76200" r="80645" b="12509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24405" cy="16065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5584" behindDoc="0" locked="0" layoutInCell="1" allowOverlap="1" wp14:anchorId="5D6FACD0" wp14:editId="6E45CAA3">
            <wp:simplePos x="0" y="0"/>
            <wp:positionH relativeFrom="column">
              <wp:posOffset>39370</wp:posOffset>
            </wp:positionH>
            <wp:positionV relativeFrom="paragraph">
              <wp:posOffset>283210</wp:posOffset>
            </wp:positionV>
            <wp:extent cx="3067050" cy="186690"/>
            <wp:effectExtent l="95250" t="76200" r="76200" b="13716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6" cstate="print">
                      <a:extLst>
                        <a:ext uri="{28A0092B-C50C-407E-A947-70E740481C1C}">
                          <a14:useLocalDpi xmlns:a14="http://schemas.microsoft.com/office/drawing/2010/main" val="0"/>
                        </a:ext>
                      </a:extLst>
                    </a:blip>
                    <a:srcRect t="7955" b="7955"/>
                    <a:stretch>
                      <a:fillRect/>
                    </a:stretch>
                  </pic:blipFill>
                  <pic:spPr bwMode="auto">
                    <a:xfrm>
                      <a:off x="0" y="0"/>
                      <a:ext cx="3067050" cy="18669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A452F">
        <w:t>Before:</w:t>
      </w:r>
      <w:r w:rsidR="006A452F">
        <w:tab/>
      </w:r>
      <w:r w:rsidR="006A452F">
        <w:tab/>
      </w:r>
      <w:r w:rsidR="006A452F">
        <w:tab/>
      </w:r>
      <w:r w:rsidR="006A452F">
        <w:tab/>
      </w:r>
      <w:r w:rsidR="006A452F">
        <w:tab/>
      </w:r>
      <w:r w:rsidR="006A452F">
        <w:tab/>
      </w:r>
      <w:r w:rsidR="006A452F">
        <w:tab/>
      </w:r>
      <w:r w:rsidR="006A452F">
        <w:tab/>
        <w:t>After:</w:t>
      </w:r>
    </w:p>
    <w:p w14:paraId="6D7CD350" w14:textId="7BD0F1C4" w:rsidR="006A452F" w:rsidRDefault="006A452F" w:rsidP="00663090">
      <w:r>
        <w:t xml:space="preserve"> </w:t>
      </w:r>
    </w:p>
    <w:p w14:paraId="19D7DDA6" w14:textId="0B28360B" w:rsidR="006749A1" w:rsidRDefault="006749A1" w:rsidP="00663090">
      <w:r>
        <w:t xml:space="preserve">Check out our Helpdesk article to learn more about </w:t>
      </w:r>
      <w:hyperlink r:id="rId37" w:history="1">
        <w:r w:rsidRPr="002A619A">
          <w:rPr>
            <w:rStyle w:val="Hyperlink"/>
            <w:b/>
            <w:bCs/>
            <w:color w:val="4FB2D1"/>
          </w:rPr>
          <w:t>modifying your citations</w:t>
        </w:r>
      </w:hyperlink>
      <w:r>
        <w:t>.</w:t>
      </w:r>
    </w:p>
    <w:p w14:paraId="0632C981" w14:textId="6F8F5566" w:rsidR="006749A1" w:rsidRDefault="006749A1" w:rsidP="00663090"/>
    <w:p w14:paraId="68CC1713" w14:textId="77777777" w:rsidR="00084690" w:rsidRPr="009838AE" w:rsidRDefault="00084690" w:rsidP="00663090"/>
    <w:p w14:paraId="18794DE5" w14:textId="309498E5" w:rsidR="001D3A8C" w:rsidRDefault="001D3A8C" w:rsidP="00D34E23">
      <w:pPr>
        <w:pStyle w:val="Heading1"/>
        <w:numPr>
          <w:ilvl w:val="0"/>
          <w:numId w:val="3"/>
        </w:numPr>
      </w:pPr>
      <w:bookmarkStart w:id="11" w:name="_Toc102394090"/>
      <w:r w:rsidRPr="00D671CD">
        <w:lastRenderedPageBreak/>
        <w:t>Hyperlinking Citations</w:t>
      </w:r>
      <w:bookmarkEnd w:id="11"/>
    </w:p>
    <w:p w14:paraId="0E5E20A2" w14:textId="1BC37744" w:rsidR="0059052B" w:rsidRDefault="00CF345C" w:rsidP="00663090">
      <w:r>
        <w:t>Want to</w:t>
      </w:r>
      <w:r w:rsidR="00251956">
        <w:t xml:space="preserve"> hyperlink</w:t>
      </w:r>
      <w:r>
        <w:t xml:space="preserve"> </w:t>
      </w:r>
      <w:r w:rsidR="009A4ADB">
        <w:t>all</w:t>
      </w:r>
      <w:r>
        <w:t xml:space="preserve"> your citations?</w:t>
      </w:r>
      <w:r w:rsidR="00251956">
        <w:t xml:space="preserve"> </w:t>
      </w:r>
      <w:r>
        <w:t>Click on</w:t>
      </w:r>
      <w:r w:rsidR="00251956">
        <w:t xml:space="preserve"> the </w:t>
      </w:r>
      <w:r w:rsidR="00251956" w:rsidRPr="00CF345C">
        <w:rPr>
          <w:rStyle w:val="Strong"/>
        </w:rPr>
        <w:t>Preferences</w:t>
      </w:r>
      <w:r w:rsidR="00251956">
        <w:rPr>
          <w:b/>
          <w:bCs/>
        </w:rPr>
        <w:t xml:space="preserve"> </w:t>
      </w:r>
      <w:r>
        <w:t>button</w:t>
      </w:r>
      <w:r w:rsidR="00251956">
        <w:t xml:space="preserve"> on the Microsoft ribbon</w:t>
      </w:r>
      <w:r>
        <w:t>.</w:t>
      </w:r>
    </w:p>
    <w:p w14:paraId="6A92244F" w14:textId="5D385DD9" w:rsidR="005D31EF" w:rsidRDefault="005D31EF" w:rsidP="00663090">
      <w:r>
        <w:rPr>
          <w:noProof/>
        </w:rPr>
        <w:drawing>
          <wp:anchor distT="0" distB="0" distL="114300" distR="114300" simplePos="0" relativeHeight="251694080" behindDoc="0" locked="0" layoutInCell="1" allowOverlap="1" wp14:anchorId="4CAB0694" wp14:editId="567541F8">
            <wp:simplePos x="0" y="0"/>
            <wp:positionH relativeFrom="margin">
              <wp:align>center</wp:align>
            </wp:positionH>
            <wp:positionV relativeFrom="paragraph">
              <wp:posOffset>36195</wp:posOffset>
            </wp:positionV>
            <wp:extent cx="4552950" cy="749300"/>
            <wp:effectExtent l="95250" t="76200" r="95250" b="1270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52950" cy="74930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anchor>
        </w:drawing>
      </w:r>
    </w:p>
    <w:p w14:paraId="0DF2AC9F" w14:textId="0A6C07AA" w:rsidR="005D31EF" w:rsidRDefault="005D31EF" w:rsidP="00663090"/>
    <w:p w14:paraId="1E48BF5E" w14:textId="6B70B5C3" w:rsidR="00264DC5" w:rsidRDefault="00264DC5" w:rsidP="00663090"/>
    <w:p w14:paraId="5DF9DE8B" w14:textId="77777777" w:rsidR="005D31EF" w:rsidRDefault="005D31EF" w:rsidP="00663090"/>
    <w:p w14:paraId="20FC3299" w14:textId="1184629E" w:rsidR="00251956" w:rsidRDefault="00264DC5" w:rsidP="00663090">
      <w:r>
        <w:rPr>
          <w:noProof/>
        </w:rPr>
        <w:drawing>
          <wp:anchor distT="0" distB="0" distL="114300" distR="114300" simplePos="0" relativeHeight="251693056" behindDoc="0" locked="0" layoutInCell="1" allowOverlap="1" wp14:anchorId="5F8191C8" wp14:editId="702F3D7E">
            <wp:simplePos x="0" y="0"/>
            <wp:positionH relativeFrom="margin">
              <wp:posOffset>2321560</wp:posOffset>
            </wp:positionH>
            <wp:positionV relativeFrom="paragraph">
              <wp:posOffset>80645</wp:posOffset>
            </wp:positionV>
            <wp:extent cx="3727450" cy="1791970"/>
            <wp:effectExtent l="114300" t="76200" r="120650" b="132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727450" cy="179197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F345C">
        <w:t>The Preferences</w:t>
      </w:r>
      <w:r w:rsidR="00251956">
        <w:t xml:space="preserve"> window</w:t>
      </w:r>
      <w:r w:rsidR="006749A1">
        <w:t xml:space="preserve"> will</w:t>
      </w:r>
      <w:r w:rsidR="00251956">
        <w:t xml:space="preserve"> </w:t>
      </w:r>
      <w:r w:rsidR="006749A1">
        <w:t>appear in the middle of your screen.</w:t>
      </w:r>
      <w:r w:rsidR="00251956">
        <w:t xml:space="preserve"> </w:t>
      </w:r>
    </w:p>
    <w:p w14:paraId="631DECD8" w14:textId="290A7702" w:rsidR="00CF345C" w:rsidRDefault="006749A1" w:rsidP="00663090">
      <w:r>
        <w:t>You can change many document-wide preferences here, including hyperlinks!</w:t>
      </w:r>
    </w:p>
    <w:p w14:paraId="39E0DF79" w14:textId="7AE9FCD4" w:rsidR="00084690" w:rsidRDefault="00084690" w:rsidP="00663090">
      <w:pPr>
        <w:rPr>
          <w:i/>
          <w:iCs/>
          <w:lang w:val="en-CA"/>
        </w:rPr>
      </w:pPr>
      <w:r>
        <w:rPr>
          <w:i/>
          <w:iCs/>
          <w:lang w:val="en-CA"/>
        </w:rPr>
        <w:t>You’ll see these example citations at the bottom of this page.</w:t>
      </w:r>
      <w:r>
        <w:rPr>
          <w:rStyle w:val="FootnoteReference"/>
          <w:rFonts w:ascii="Helvetica Light" w:hAnsi="Helvetica Light" w:cstheme="majorHAnsi"/>
        </w:rPr>
        <w:footnoteReference w:id="5"/>
      </w:r>
      <w:r>
        <w:rPr>
          <w:rStyle w:val="FootnoteReference"/>
          <w:rFonts w:ascii="Helvetica Light" w:hAnsi="Helvetica Light" w:cstheme="majorHAnsi"/>
        </w:rPr>
        <w:footnoteReference w:id="6"/>
      </w:r>
      <w:r>
        <w:rPr>
          <w:rStyle w:val="FootnoteReference"/>
          <w:rFonts w:ascii="Helvetica Light" w:hAnsi="Helvetica Light" w:cstheme="majorHAnsi"/>
        </w:rPr>
        <w:footnoteReference w:id="7"/>
      </w:r>
    </w:p>
    <w:p w14:paraId="0E8DCF7B" w14:textId="6677AB2E" w:rsidR="00084690" w:rsidRDefault="00084690" w:rsidP="00663090"/>
    <w:p w14:paraId="2A974226" w14:textId="537CE89E" w:rsidR="00264DC5" w:rsidRDefault="00264DC5" w:rsidP="00663090"/>
    <w:p w14:paraId="4EDF62BB" w14:textId="79F4E20B" w:rsidR="00AE43D7" w:rsidRPr="009838AE" w:rsidRDefault="00E95BC6" w:rsidP="00663090">
      <w:pPr>
        <w:rPr>
          <w:b/>
          <w:bCs/>
        </w:rPr>
      </w:pPr>
      <w:r>
        <w:rPr>
          <w:noProof/>
        </w:rPr>
        <w:drawing>
          <wp:anchor distT="0" distB="0" distL="114300" distR="114300" simplePos="0" relativeHeight="251695104" behindDoc="0" locked="0" layoutInCell="1" allowOverlap="1" wp14:anchorId="02309163" wp14:editId="60F9728E">
            <wp:simplePos x="0" y="0"/>
            <wp:positionH relativeFrom="margin">
              <wp:posOffset>2330450</wp:posOffset>
            </wp:positionH>
            <wp:positionV relativeFrom="paragraph">
              <wp:posOffset>3810</wp:posOffset>
            </wp:positionV>
            <wp:extent cx="3710305" cy="1791970"/>
            <wp:effectExtent l="114300" t="76200" r="118745" b="13208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710305" cy="179197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D49EE">
        <w:t xml:space="preserve">Let’s </w:t>
      </w:r>
      <w:r w:rsidR="00084690">
        <w:t>turn on hyperlinks in the</w:t>
      </w:r>
      <w:r w:rsidR="00FD49EE">
        <w:t xml:space="preserve"> </w:t>
      </w:r>
      <w:r w:rsidR="00175A5C" w:rsidRPr="00CF345C">
        <w:rPr>
          <w:rStyle w:val="Strong"/>
        </w:rPr>
        <w:t>Style of Cause</w:t>
      </w:r>
      <w:r w:rsidR="00084690" w:rsidRPr="00084690">
        <w:t xml:space="preserve"> and</w:t>
      </w:r>
      <w:r w:rsidR="00084690" w:rsidRPr="00D90551">
        <w:t xml:space="preserve"> </w:t>
      </w:r>
      <w:r w:rsidR="00084690">
        <w:rPr>
          <w:rStyle w:val="Strong"/>
          <w:b w:val="0"/>
          <w:bCs w:val="0"/>
        </w:rPr>
        <w:t>Primary Citation</w:t>
      </w:r>
      <w:r w:rsidR="00175A5C" w:rsidRPr="00CF345C">
        <w:t xml:space="preserve">. </w:t>
      </w:r>
      <w:r w:rsidR="00175A5C">
        <w:t xml:space="preserve">Click on </w:t>
      </w:r>
      <w:r w:rsidR="00084690">
        <w:t xml:space="preserve">both </w:t>
      </w:r>
      <w:r w:rsidR="00175A5C">
        <w:t>box</w:t>
      </w:r>
      <w:r w:rsidR="00084690">
        <w:t>es and then</w:t>
      </w:r>
      <w:r w:rsidR="00175A5C">
        <w:t xml:space="preserve"> </w:t>
      </w:r>
      <w:r w:rsidR="00931497">
        <w:t xml:space="preserve">click </w:t>
      </w:r>
      <w:r w:rsidR="00931497" w:rsidRPr="00CF345C">
        <w:rPr>
          <w:rStyle w:val="Strong"/>
        </w:rPr>
        <w:t>Save</w:t>
      </w:r>
      <w:r w:rsidR="00CF345C" w:rsidRPr="00CF345C">
        <w:rPr>
          <w:b/>
          <w:bCs/>
        </w:rPr>
        <w:t>.</w:t>
      </w:r>
    </w:p>
    <w:p w14:paraId="02F7DA4B" w14:textId="7DFE3EE3" w:rsidR="00AE43D7" w:rsidRDefault="00AE43D7" w:rsidP="00663090"/>
    <w:p w14:paraId="0B6C961F" w14:textId="6C676361" w:rsidR="00084690" w:rsidRDefault="00175A5C" w:rsidP="00663090">
      <w:r>
        <w:t xml:space="preserve">You’ll see that </w:t>
      </w:r>
      <w:r w:rsidR="00D90551">
        <w:t>all</w:t>
      </w:r>
      <w:r w:rsidR="00084690">
        <w:t xml:space="preserve"> your in-text citations and</w:t>
      </w:r>
      <w:r>
        <w:t xml:space="preserve"> footnotes are now hyperlinked</w:t>
      </w:r>
      <w:r w:rsidR="00084690">
        <w:t>!</w:t>
      </w:r>
    </w:p>
    <w:p w14:paraId="4FE15B76" w14:textId="47E854AE" w:rsidR="00084690" w:rsidRDefault="00084690" w:rsidP="00663090"/>
    <w:p w14:paraId="7505EE8A" w14:textId="0034ACC9" w:rsidR="008269D0" w:rsidRDefault="008269D0" w:rsidP="00663090"/>
    <w:p w14:paraId="1DB873A3" w14:textId="3BDE7EF0" w:rsidR="003677B7" w:rsidRDefault="00092C87" w:rsidP="00663090">
      <w:r>
        <w:rPr>
          <w:noProof/>
        </w:rPr>
        <w:drawing>
          <wp:anchor distT="0" distB="0" distL="114300" distR="114300" simplePos="0" relativeHeight="251698176" behindDoc="0" locked="0" layoutInCell="1" allowOverlap="1" wp14:anchorId="0348A71D" wp14:editId="5688224D">
            <wp:simplePos x="0" y="0"/>
            <wp:positionH relativeFrom="margin">
              <wp:posOffset>3199396</wp:posOffset>
            </wp:positionH>
            <wp:positionV relativeFrom="paragraph">
              <wp:posOffset>257275</wp:posOffset>
            </wp:positionV>
            <wp:extent cx="2763453" cy="501516"/>
            <wp:effectExtent l="95250" t="76200" r="94615" b="10858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1" cstate="print">
                      <a:extLst>
                        <a:ext uri="{28A0092B-C50C-407E-A947-70E740481C1C}">
                          <a14:useLocalDpi xmlns:a14="http://schemas.microsoft.com/office/drawing/2010/main" val="0"/>
                        </a:ext>
                      </a:extLst>
                    </a:blip>
                    <a:srcRect t="947" b="947"/>
                    <a:stretch>
                      <a:fillRect/>
                    </a:stretch>
                  </pic:blipFill>
                  <pic:spPr bwMode="auto">
                    <a:xfrm>
                      <a:off x="0" y="0"/>
                      <a:ext cx="2766216" cy="502018"/>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0" locked="0" layoutInCell="1" allowOverlap="1" wp14:anchorId="62D9FD38" wp14:editId="085C4322">
            <wp:simplePos x="0" y="0"/>
            <wp:positionH relativeFrom="margin">
              <wp:posOffset>18247</wp:posOffset>
            </wp:positionH>
            <wp:positionV relativeFrom="paragraph">
              <wp:posOffset>262088</wp:posOffset>
            </wp:positionV>
            <wp:extent cx="2763453" cy="490641"/>
            <wp:effectExtent l="95250" t="76200" r="94615" b="11938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42" cstate="print">
                      <a:extLst>
                        <a:ext uri="{28A0092B-C50C-407E-A947-70E740481C1C}">
                          <a14:useLocalDpi xmlns:a14="http://schemas.microsoft.com/office/drawing/2010/main" val="0"/>
                        </a:ext>
                      </a:extLst>
                    </a:blip>
                    <a:srcRect t="682" b="682"/>
                    <a:stretch>
                      <a:fillRect/>
                    </a:stretch>
                  </pic:blipFill>
                  <pic:spPr bwMode="auto">
                    <a:xfrm>
                      <a:off x="0" y="0"/>
                      <a:ext cx="2765826" cy="491062"/>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4690">
        <w:t>B</w:t>
      </w:r>
      <w:r w:rsidR="00175A5C">
        <w:t>efore:</w:t>
      </w:r>
      <w:r w:rsidR="009838AE">
        <w:tab/>
      </w:r>
      <w:r w:rsidR="009838AE">
        <w:tab/>
      </w:r>
      <w:r w:rsidR="00084690">
        <w:tab/>
      </w:r>
      <w:r w:rsidR="009838AE">
        <w:tab/>
      </w:r>
      <w:r w:rsidR="009838AE">
        <w:tab/>
      </w:r>
      <w:r w:rsidR="009838AE">
        <w:tab/>
      </w:r>
      <w:r w:rsidR="009838AE">
        <w:tab/>
        <w:t>After:</w:t>
      </w:r>
    </w:p>
    <w:p w14:paraId="597D2C12" w14:textId="57BF9652" w:rsidR="001D3A8C" w:rsidRDefault="001D3A8C" w:rsidP="00D34E23">
      <w:pPr>
        <w:pStyle w:val="Heading1"/>
        <w:numPr>
          <w:ilvl w:val="0"/>
          <w:numId w:val="3"/>
        </w:numPr>
      </w:pPr>
      <w:bookmarkStart w:id="12" w:name="_Toc102394091"/>
      <w:r w:rsidRPr="00D671CD">
        <w:lastRenderedPageBreak/>
        <w:t>Formats (Ibids, Supras, Short Forms)</w:t>
      </w:r>
      <w:bookmarkEnd w:id="12"/>
    </w:p>
    <w:p w14:paraId="13C0A90F" w14:textId="4D13DAA8" w:rsidR="00D34E23" w:rsidRDefault="00C05626" w:rsidP="002F7CEA">
      <w:r>
        <w:rPr>
          <w:noProof/>
        </w:rPr>
        <w:drawing>
          <wp:anchor distT="0" distB="0" distL="114300" distR="114300" simplePos="0" relativeHeight="251705344" behindDoc="0" locked="0" layoutInCell="1" allowOverlap="1" wp14:anchorId="6F55E534" wp14:editId="0DB84BE8">
            <wp:simplePos x="0" y="0"/>
            <wp:positionH relativeFrom="margin">
              <wp:align>right</wp:align>
            </wp:positionH>
            <wp:positionV relativeFrom="paragraph">
              <wp:posOffset>80949</wp:posOffset>
            </wp:positionV>
            <wp:extent cx="3136392" cy="1501006"/>
            <wp:effectExtent l="76200" t="76200" r="83185" b="11874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43" cstate="print">
                      <a:extLst>
                        <a:ext uri="{28A0092B-C50C-407E-A947-70E740481C1C}">
                          <a14:useLocalDpi xmlns:a14="http://schemas.microsoft.com/office/drawing/2010/main" val="0"/>
                        </a:ext>
                      </a:extLst>
                    </a:blip>
                    <a:srcRect l="-928" r="1"/>
                    <a:stretch/>
                  </pic:blipFill>
                  <pic:spPr bwMode="auto">
                    <a:xfrm>
                      <a:off x="0" y="0"/>
                      <a:ext cx="3136392" cy="1501006"/>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4F04">
        <w:t xml:space="preserve">In addition to toggling hyperlinks, the </w:t>
      </w:r>
      <w:r w:rsidR="00144F04" w:rsidRPr="0061767C">
        <w:rPr>
          <w:rStyle w:val="Strong"/>
        </w:rPr>
        <w:t>Preferences</w:t>
      </w:r>
      <w:r w:rsidR="00144F04">
        <w:t xml:space="preserve"> section also lets you turn on and off </w:t>
      </w:r>
      <w:r w:rsidR="00144F04" w:rsidRPr="002F7CEA">
        <w:rPr>
          <w:rStyle w:val="Strong"/>
        </w:rPr>
        <w:t>ibids</w:t>
      </w:r>
      <w:r w:rsidR="00144F04" w:rsidRPr="002F7CEA">
        <w:t xml:space="preserve">, </w:t>
      </w:r>
      <w:r w:rsidR="00144F04" w:rsidRPr="002F7CEA">
        <w:rPr>
          <w:rStyle w:val="Strong"/>
        </w:rPr>
        <w:t>supras</w:t>
      </w:r>
      <w:r w:rsidR="00144F04" w:rsidRPr="002F7CEA">
        <w:t xml:space="preserve">, and </w:t>
      </w:r>
      <w:r w:rsidR="00144F04" w:rsidRPr="002F7CEA">
        <w:rPr>
          <w:rStyle w:val="Strong"/>
        </w:rPr>
        <w:t>short forms</w:t>
      </w:r>
      <w:r w:rsidR="00144F04" w:rsidRPr="002F7CEA">
        <w:t>.</w:t>
      </w:r>
      <w:r w:rsidR="00144F04">
        <w:rPr>
          <w:b/>
          <w:bCs/>
        </w:rPr>
        <w:t xml:space="preserve"> </w:t>
      </w:r>
      <w:r w:rsidR="00144F04">
        <w:t xml:space="preserve">To try this, open </w:t>
      </w:r>
      <w:r w:rsidR="00144F04" w:rsidRPr="002F7CEA">
        <w:rPr>
          <w:rStyle w:val="Strong"/>
        </w:rPr>
        <w:t>Preferences</w:t>
      </w:r>
      <w:r w:rsidR="00144F04">
        <w:rPr>
          <w:b/>
          <w:bCs/>
        </w:rPr>
        <w:t xml:space="preserve"> </w:t>
      </w:r>
      <w:r w:rsidR="00144F04">
        <w:t>again</w:t>
      </w:r>
      <w:r w:rsidR="002F7CEA">
        <w:t>.</w:t>
      </w:r>
    </w:p>
    <w:p w14:paraId="47068AF7" w14:textId="07255519" w:rsidR="0097709E" w:rsidRDefault="00C05626" w:rsidP="00A909CB">
      <w:r>
        <w:rPr>
          <w:noProof/>
        </w:rPr>
        <mc:AlternateContent>
          <mc:Choice Requires="wps">
            <w:drawing>
              <wp:anchor distT="45720" distB="45720" distL="114300" distR="114300" simplePos="0" relativeHeight="251722752" behindDoc="0" locked="0" layoutInCell="1" allowOverlap="1" wp14:anchorId="0E38A2E6" wp14:editId="3E3E567B">
                <wp:simplePos x="0" y="0"/>
                <wp:positionH relativeFrom="margin">
                  <wp:align>right</wp:align>
                </wp:positionH>
                <wp:positionV relativeFrom="paragraph">
                  <wp:posOffset>1170940</wp:posOffset>
                </wp:positionV>
                <wp:extent cx="5908040" cy="459105"/>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459105"/>
                        </a:xfrm>
                        <a:prstGeom prst="rect">
                          <a:avLst/>
                        </a:prstGeom>
                        <a:solidFill>
                          <a:schemeClr val="bg2"/>
                        </a:solidFill>
                        <a:ln w="9525">
                          <a:noFill/>
                          <a:miter lim="800000"/>
                          <a:headEnd/>
                          <a:tailEnd/>
                        </a:ln>
                      </wps:spPr>
                      <wps:txbx>
                        <w:txbxContent>
                          <w:p w14:paraId="7A4ADFFC" w14:textId="2B6B79B9" w:rsidR="00C05626" w:rsidRDefault="00C05626" w:rsidP="00C05626">
                            <w:pPr>
                              <w:jc w:val="center"/>
                            </w:pPr>
                            <w:r>
                              <w:t>This means that not only are ibids and supras dynamically reorder as you work through the document, but they can be added or removed any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8A2E6" id="_x0000_s1028" type="#_x0000_t202" style="position:absolute;margin-left:414pt;margin-top:92.2pt;width:465.2pt;height:36.15pt;z-index:251722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" fillcolor="#e7e6e6 [3214]" stroked="f">
                <v:textbox>
                  <w:txbxContent>
                    <w:p w14:paraId="7A4ADFFC" w14:textId="2B6B79B9" w:rsidR="00C05626" w:rsidRDefault="00C05626" w:rsidP="00C05626">
                      <w:pPr>
                        <w:jc w:val="center"/>
                      </w:pPr>
                      <w:r>
                        <w:t>This means that not only are ibids and supras dynamically reorder as you work through the document, but they can be added or removed any time!</w:t>
                      </w:r>
                    </w:p>
                  </w:txbxContent>
                </v:textbox>
                <w10:wrap type="square" anchorx="margin"/>
              </v:shape>
            </w:pict>
          </mc:Fallback>
        </mc:AlternateContent>
      </w:r>
      <w:r w:rsidR="00144F04">
        <w:t xml:space="preserve">You’ll see that </w:t>
      </w:r>
      <w:r w:rsidR="002F7CEA" w:rsidRPr="002A619A">
        <w:rPr>
          <w:rStyle w:val="Strong"/>
        </w:rPr>
        <w:t>ibids</w:t>
      </w:r>
      <w:r w:rsidR="002F7CEA" w:rsidRPr="002F7CEA">
        <w:t xml:space="preserve">, </w:t>
      </w:r>
      <w:r w:rsidR="002F7CEA" w:rsidRPr="002F7CEA">
        <w:rPr>
          <w:rStyle w:val="Strong"/>
        </w:rPr>
        <w:t>supras</w:t>
      </w:r>
      <w:r w:rsidR="002F7CEA" w:rsidRPr="002F7CEA">
        <w:t xml:space="preserve">, and </w:t>
      </w:r>
      <w:r w:rsidR="002F7CEA" w:rsidRPr="002F7CEA">
        <w:rPr>
          <w:rStyle w:val="Strong"/>
        </w:rPr>
        <w:t>short forms</w:t>
      </w:r>
      <w:r w:rsidR="002F7CEA" w:rsidRPr="002F7CEA">
        <w:t xml:space="preserve"> </w:t>
      </w:r>
      <w:r w:rsidR="00144F04">
        <w:t xml:space="preserve">are </w:t>
      </w:r>
      <w:r>
        <w:t>selected</w:t>
      </w:r>
      <w:r w:rsidR="002F7CEA">
        <w:t xml:space="preserve"> by default</w:t>
      </w:r>
      <w:r w:rsidR="00144F04">
        <w:t xml:space="preserve">. You can </w:t>
      </w:r>
      <w:r w:rsidR="002F7CEA">
        <w:t>turn</w:t>
      </w:r>
      <w:r w:rsidR="00144F04">
        <w:t xml:space="preserve"> off whichever one</w:t>
      </w:r>
      <w:r w:rsidR="002F7CEA">
        <w:t>s</w:t>
      </w:r>
      <w:r w:rsidR="00144F04">
        <w:t xml:space="preserve"> you would like and this </w:t>
      </w:r>
      <w:r w:rsidR="00B71CEF">
        <w:t>will</w:t>
      </w:r>
      <w:r w:rsidR="00144F04">
        <w:t xml:space="preserve"> update all your existing citations </w:t>
      </w:r>
      <w:r w:rsidR="002F7CEA">
        <w:t>throughout the document</w:t>
      </w:r>
      <w:r w:rsidR="00144F04">
        <w:t xml:space="preserve">. </w:t>
      </w:r>
    </w:p>
    <w:p w14:paraId="7F7F7AA7" w14:textId="77777777" w:rsidR="00D34E23" w:rsidRDefault="00D34E23" w:rsidP="00A909CB"/>
    <w:p w14:paraId="52039D99" w14:textId="0A4C3026" w:rsidR="0059052B" w:rsidRDefault="0059052B" w:rsidP="00D34E23">
      <w:pPr>
        <w:pStyle w:val="Heading1"/>
        <w:numPr>
          <w:ilvl w:val="0"/>
          <w:numId w:val="3"/>
        </w:numPr>
      </w:pPr>
      <w:bookmarkStart w:id="13" w:name="_Toc102394092"/>
      <w:r w:rsidRPr="00D671CD">
        <w:t>List Citations</w:t>
      </w:r>
      <w:bookmarkEnd w:id="13"/>
    </w:p>
    <w:p w14:paraId="214EF453" w14:textId="34B7C31F" w:rsidR="0097709E" w:rsidRDefault="007A4C1D" w:rsidP="00663090">
      <w:r>
        <w:rPr>
          <w:noProof/>
        </w:rPr>
        <w:drawing>
          <wp:anchor distT="0" distB="0" distL="114300" distR="114300" simplePos="0" relativeHeight="251706368" behindDoc="0" locked="0" layoutInCell="1" allowOverlap="1" wp14:anchorId="13A1C44B" wp14:editId="5919E9CF">
            <wp:simplePos x="0" y="0"/>
            <wp:positionH relativeFrom="margin">
              <wp:posOffset>2173420</wp:posOffset>
            </wp:positionH>
            <wp:positionV relativeFrom="paragraph">
              <wp:posOffset>99060</wp:posOffset>
            </wp:positionV>
            <wp:extent cx="3646805" cy="609600"/>
            <wp:effectExtent l="114300" t="76200" r="125095" b="133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44" cstate="print">
                      <a:extLst>
                        <a:ext uri="{28A0092B-C50C-407E-A947-70E740481C1C}">
                          <a14:useLocalDpi xmlns:a14="http://schemas.microsoft.com/office/drawing/2010/main" val="0"/>
                        </a:ext>
                      </a:extLst>
                    </a:blip>
                    <a:srcRect l="-97" t="-2359" r="-17" b="-3988"/>
                    <a:stretch/>
                  </pic:blipFill>
                  <pic:spPr bwMode="auto">
                    <a:xfrm>
                      <a:off x="0" y="0"/>
                      <a:ext cx="3646805" cy="609600"/>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F7CEA">
        <w:t>This feature is a great way to review your citations in order</w:t>
      </w:r>
      <w:r w:rsidR="00A909CB">
        <w:t xml:space="preserve">. </w:t>
      </w:r>
      <w:r w:rsidR="00A25EBF" w:rsidRPr="006133BA">
        <w:t xml:space="preserve">To see a list of citations cited in this document, go back to the ribbon at the top and </w:t>
      </w:r>
      <w:r w:rsidR="00816A32">
        <w:t>click</w:t>
      </w:r>
      <w:r w:rsidR="00A25EBF" w:rsidRPr="00C65EF7">
        <w:t xml:space="preserve"> </w:t>
      </w:r>
      <w:r w:rsidR="00A25EBF" w:rsidRPr="00A909CB">
        <w:rPr>
          <w:rStyle w:val="Strong"/>
        </w:rPr>
        <w:t>List Citations</w:t>
      </w:r>
      <w:r w:rsidR="00A25EBF" w:rsidRPr="00C65EF7">
        <w:t xml:space="preserve">. </w:t>
      </w:r>
    </w:p>
    <w:p w14:paraId="1A6FB958" w14:textId="08C55DE6" w:rsidR="00A25EBF" w:rsidRPr="00C65EF7" w:rsidRDefault="007A4C1D" w:rsidP="00663090">
      <w:pPr>
        <w:rPr>
          <w:lang w:eastAsia="en-CA"/>
        </w:rPr>
      </w:pPr>
      <w:r>
        <w:rPr>
          <w:noProof/>
        </w:rPr>
        <w:drawing>
          <wp:anchor distT="0" distB="0" distL="114300" distR="114300" simplePos="0" relativeHeight="251707392" behindDoc="0" locked="0" layoutInCell="1" allowOverlap="1" wp14:anchorId="7AAD197C" wp14:editId="16AFE7AC">
            <wp:simplePos x="0" y="0"/>
            <wp:positionH relativeFrom="margin">
              <wp:align>right</wp:align>
            </wp:positionH>
            <wp:positionV relativeFrom="paragraph">
              <wp:posOffset>80010</wp:posOffset>
            </wp:positionV>
            <wp:extent cx="1727835" cy="2748915"/>
            <wp:effectExtent l="95250" t="76200" r="120015" b="12763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45">
                      <a:extLst>
                        <a:ext uri="{28A0092B-C50C-407E-A947-70E740481C1C}">
                          <a14:useLocalDpi xmlns:a14="http://schemas.microsoft.com/office/drawing/2010/main" val="0"/>
                        </a:ext>
                      </a:extLst>
                    </a:blip>
                    <a:srcRect t="1652" b="16718"/>
                    <a:stretch/>
                  </pic:blipFill>
                  <pic:spPr bwMode="auto">
                    <a:xfrm>
                      <a:off x="0" y="0"/>
                      <a:ext cx="1727835" cy="274891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09CB">
        <w:rPr>
          <w:lang w:eastAsia="en-CA"/>
        </w:rPr>
        <w:t>A</w:t>
      </w:r>
      <w:r w:rsidR="00A25EBF" w:rsidRPr="006133BA">
        <w:rPr>
          <w:lang w:eastAsia="en-CA"/>
        </w:rPr>
        <w:t xml:space="preserve"> </w:t>
      </w:r>
      <w:r w:rsidR="00A909CB">
        <w:rPr>
          <w:lang w:eastAsia="en-CA"/>
        </w:rPr>
        <w:t>R</w:t>
      </w:r>
      <w:r w:rsidR="00A25EBF" w:rsidRPr="006133BA">
        <w:rPr>
          <w:lang w:eastAsia="en-CA"/>
        </w:rPr>
        <w:t>eferences panel will pop up</w:t>
      </w:r>
      <w:r w:rsidR="006439B7">
        <w:rPr>
          <w:lang w:eastAsia="en-CA"/>
        </w:rPr>
        <w:t xml:space="preserve"> on the right, next to your CiteRight </w:t>
      </w:r>
      <w:r w:rsidR="00A909CB">
        <w:rPr>
          <w:lang w:eastAsia="en-CA"/>
        </w:rPr>
        <w:t xml:space="preserve">side </w:t>
      </w:r>
      <w:r w:rsidR="006439B7">
        <w:rPr>
          <w:lang w:eastAsia="en-CA"/>
        </w:rPr>
        <w:t>panel</w:t>
      </w:r>
      <w:r w:rsidR="00A909CB">
        <w:rPr>
          <w:lang w:eastAsia="en-CA"/>
        </w:rPr>
        <w:t xml:space="preserve">. </w:t>
      </w:r>
      <w:r w:rsidR="006439B7">
        <w:rPr>
          <w:lang w:eastAsia="en-CA"/>
        </w:rPr>
        <w:t>References will be listed in order of appearance. If you click anything in the panel, you’ll see both your document jump to where it’s referenced and your CiteRight panel reflect the case you clicked on.</w:t>
      </w:r>
    </w:p>
    <w:p w14:paraId="4B26245C" w14:textId="77181915" w:rsidR="00A25EBF" w:rsidRDefault="00A25EBF" w:rsidP="00663090">
      <w:pPr>
        <w:rPr>
          <w:lang w:eastAsia="en-CA"/>
        </w:rPr>
      </w:pPr>
    </w:p>
    <w:p w14:paraId="44DB470F" w14:textId="6FEC43C6" w:rsidR="0059052B" w:rsidRDefault="0059052B" w:rsidP="00663090">
      <w:pPr>
        <w:rPr>
          <w:lang w:eastAsia="en-CA"/>
        </w:rPr>
      </w:pPr>
    </w:p>
    <w:p w14:paraId="19F99B65" w14:textId="3B626990" w:rsidR="0059052B" w:rsidRDefault="0059052B" w:rsidP="00663090">
      <w:pPr>
        <w:rPr>
          <w:lang w:eastAsia="en-CA"/>
        </w:rPr>
      </w:pPr>
    </w:p>
    <w:p w14:paraId="2F2B43FD" w14:textId="77777777" w:rsidR="00D34E23" w:rsidRDefault="00D34E23" w:rsidP="00663090">
      <w:pPr>
        <w:rPr>
          <w:lang w:eastAsia="en-CA"/>
        </w:rPr>
      </w:pPr>
    </w:p>
    <w:p w14:paraId="78DBED5F" w14:textId="77777777" w:rsidR="00D34E23" w:rsidRDefault="00D34E23" w:rsidP="00663090">
      <w:pPr>
        <w:rPr>
          <w:lang w:eastAsia="en-CA"/>
        </w:rPr>
      </w:pPr>
    </w:p>
    <w:p w14:paraId="33415AE8" w14:textId="7752D907" w:rsidR="0097709E" w:rsidRDefault="0097709E" w:rsidP="00663090">
      <w:pPr>
        <w:rPr>
          <w:lang w:eastAsia="en-CA"/>
        </w:rPr>
      </w:pPr>
    </w:p>
    <w:p w14:paraId="677D52DE" w14:textId="77777777" w:rsidR="0059052B" w:rsidRDefault="0059052B" w:rsidP="00663090">
      <w:pPr>
        <w:rPr>
          <w:lang w:eastAsia="en-CA"/>
        </w:rPr>
      </w:pPr>
    </w:p>
    <w:p w14:paraId="4D6CDC68" w14:textId="5BD0CC15" w:rsidR="00D671CD" w:rsidRPr="00D671CD" w:rsidRDefault="00D671CD" w:rsidP="00D34E23">
      <w:pPr>
        <w:pStyle w:val="Heading1"/>
        <w:numPr>
          <w:ilvl w:val="0"/>
          <w:numId w:val="3"/>
        </w:numPr>
        <w:rPr>
          <w:lang w:eastAsia="en-CA"/>
        </w:rPr>
      </w:pPr>
      <w:bookmarkStart w:id="14" w:name="_Toc102394093"/>
      <w:r w:rsidRPr="00D671CD">
        <w:rPr>
          <w:lang w:eastAsia="en-CA"/>
        </w:rPr>
        <w:lastRenderedPageBreak/>
        <w:t>Inserting a Table of Authorities</w:t>
      </w:r>
      <w:bookmarkEnd w:id="14"/>
    </w:p>
    <w:p w14:paraId="4664733E" w14:textId="114B5970" w:rsidR="00512DC5" w:rsidRDefault="00512DC5" w:rsidP="00663090">
      <w:pPr>
        <w:rPr>
          <w:lang w:eastAsia="en-CA"/>
        </w:rPr>
      </w:pPr>
      <w:r>
        <w:rPr>
          <w:lang w:eastAsia="en-CA"/>
        </w:rPr>
        <w:t>To insert a ToA</w:t>
      </w:r>
      <w:r w:rsidR="0097709E">
        <w:rPr>
          <w:lang w:eastAsia="en-CA"/>
        </w:rPr>
        <w:t xml:space="preserve"> (Table of Authorities)</w:t>
      </w:r>
      <w:r>
        <w:rPr>
          <w:lang w:eastAsia="en-CA"/>
        </w:rPr>
        <w:t xml:space="preserve">, </w:t>
      </w:r>
      <w:r w:rsidR="0097709E">
        <w:rPr>
          <w:lang w:eastAsia="en-CA"/>
        </w:rPr>
        <w:t>simply</w:t>
      </w:r>
      <w:r>
        <w:rPr>
          <w:lang w:eastAsia="en-CA"/>
        </w:rPr>
        <w:t xml:space="preserve"> </w:t>
      </w:r>
      <w:r w:rsidR="0097709E">
        <w:rPr>
          <w:lang w:eastAsia="en-CA"/>
        </w:rPr>
        <w:t xml:space="preserve">choose part of your document and </w:t>
      </w:r>
      <w:r>
        <w:rPr>
          <w:lang w:eastAsia="en-CA"/>
        </w:rPr>
        <w:t xml:space="preserve">click on </w:t>
      </w:r>
      <w:r w:rsidRPr="0097709E">
        <w:rPr>
          <w:rStyle w:val="Strong"/>
        </w:rPr>
        <w:t>Insert ToA</w:t>
      </w:r>
      <w:r>
        <w:rPr>
          <w:lang w:eastAsia="en-CA"/>
        </w:rPr>
        <w:t xml:space="preserve">. </w:t>
      </w:r>
    </w:p>
    <w:p w14:paraId="1036A655" w14:textId="64BCA9D9" w:rsidR="00512DC5" w:rsidRDefault="00D671CD" w:rsidP="00663090">
      <w:pPr>
        <w:rPr>
          <w:rFonts w:eastAsia="Times New Roman" w:cstheme="minorHAnsi"/>
          <w:color w:val="0D2A33"/>
          <w:sz w:val="24"/>
          <w:szCs w:val="24"/>
          <w:lang w:eastAsia="en-CA"/>
        </w:rPr>
      </w:pPr>
      <w:r>
        <w:rPr>
          <w:noProof/>
        </w:rPr>
        <w:drawing>
          <wp:anchor distT="0" distB="0" distL="114300" distR="114300" simplePos="0" relativeHeight="251708416" behindDoc="0" locked="0" layoutInCell="1" allowOverlap="1" wp14:anchorId="34CCE22B" wp14:editId="47B9A23A">
            <wp:simplePos x="0" y="0"/>
            <wp:positionH relativeFrom="margin">
              <wp:align>center</wp:align>
            </wp:positionH>
            <wp:positionV relativeFrom="paragraph">
              <wp:posOffset>27506</wp:posOffset>
            </wp:positionV>
            <wp:extent cx="4160520" cy="670313"/>
            <wp:effectExtent l="95250" t="76200" r="106680" b="11112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23" t="-3979" r="-37" b="1492"/>
                    <a:stretch/>
                  </pic:blipFill>
                  <pic:spPr bwMode="auto">
                    <a:xfrm>
                      <a:off x="0" y="0"/>
                      <a:ext cx="4160520" cy="670313"/>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EA6C31" w14:textId="69443C1D" w:rsidR="00512DC5" w:rsidRDefault="00512DC5" w:rsidP="00663090">
      <w:pPr>
        <w:rPr>
          <w:lang w:eastAsia="en-CA"/>
        </w:rPr>
      </w:pPr>
    </w:p>
    <w:p w14:paraId="1EEEFFB9" w14:textId="77777777" w:rsidR="0097709E" w:rsidRDefault="0097709E" w:rsidP="00663090">
      <w:pPr>
        <w:rPr>
          <w:lang w:eastAsia="en-CA"/>
        </w:rPr>
      </w:pPr>
    </w:p>
    <w:p w14:paraId="7751544C" w14:textId="22D77DF6" w:rsidR="00512DC5" w:rsidRDefault="00512DC5" w:rsidP="00663090">
      <w:pPr>
        <w:rPr>
          <w:lang w:eastAsia="en-CA"/>
        </w:rPr>
      </w:pPr>
      <w:r>
        <w:rPr>
          <w:lang w:eastAsia="en-CA"/>
        </w:rPr>
        <w:t xml:space="preserve">After clicking on </w:t>
      </w:r>
      <w:r w:rsidRPr="00F321E4">
        <w:rPr>
          <w:rStyle w:val="Strong"/>
        </w:rPr>
        <w:t>Insert ToA</w:t>
      </w:r>
      <w:r>
        <w:rPr>
          <w:b/>
          <w:bCs/>
          <w:lang w:eastAsia="en-CA"/>
        </w:rPr>
        <w:t xml:space="preserve">, </w:t>
      </w:r>
      <w:r>
        <w:rPr>
          <w:lang w:eastAsia="en-CA"/>
        </w:rPr>
        <w:t xml:space="preserve">the ToA will appear </w:t>
      </w:r>
      <w:r w:rsidR="00F321E4">
        <w:rPr>
          <w:lang w:eastAsia="en-CA"/>
        </w:rPr>
        <w:t>at your selected area</w:t>
      </w:r>
      <w:r>
        <w:rPr>
          <w:lang w:eastAsia="en-CA"/>
        </w:rPr>
        <w:t xml:space="preserve"> as seen below. </w:t>
      </w:r>
      <w:r w:rsidRPr="00CA503E">
        <w:rPr>
          <w:lang w:eastAsia="en-CA"/>
        </w:rPr>
        <w:t>Unlike</w:t>
      </w:r>
      <w:r>
        <w:rPr>
          <w:lang w:eastAsia="en-CA"/>
        </w:rPr>
        <w:t xml:space="preserve"> citations, ToAs do not automatically update </w:t>
      </w:r>
      <w:r w:rsidR="0039057F">
        <w:rPr>
          <w:lang w:eastAsia="en-CA"/>
        </w:rPr>
        <w:t xml:space="preserve">when </w:t>
      </w:r>
      <w:r>
        <w:rPr>
          <w:lang w:eastAsia="en-CA"/>
        </w:rPr>
        <w:t>you work through the document, so keep in mind to delete and reinsert your ToA when you make any changes to your citations.</w:t>
      </w:r>
    </w:p>
    <w:p w14:paraId="35B51BE5" w14:textId="3830235F" w:rsidR="00F321E4" w:rsidRPr="00E02582" w:rsidRDefault="00F321E4" w:rsidP="00663090">
      <w:pPr>
        <w:rPr>
          <w:lang w:val="en-CA"/>
        </w:rPr>
      </w:pPr>
      <w:r>
        <w:rPr>
          <w:noProof/>
        </w:rPr>
        <w:drawing>
          <wp:anchor distT="0" distB="0" distL="114300" distR="114300" simplePos="0" relativeHeight="251709440" behindDoc="0" locked="0" layoutInCell="1" allowOverlap="1" wp14:anchorId="291EA537" wp14:editId="715C0746">
            <wp:simplePos x="0" y="0"/>
            <wp:positionH relativeFrom="margin">
              <wp:align>center</wp:align>
            </wp:positionH>
            <wp:positionV relativeFrom="paragraph">
              <wp:posOffset>82843</wp:posOffset>
            </wp:positionV>
            <wp:extent cx="4157980" cy="1595755"/>
            <wp:effectExtent l="95250" t="76200" r="109220" b="11874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7">
                      <a:extLst>
                        <a:ext uri="{28A0092B-C50C-407E-A947-70E740481C1C}">
                          <a14:useLocalDpi xmlns:a14="http://schemas.microsoft.com/office/drawing/2010/main" val="0"/>
                        </a:ext>
                      </a:extLst>
                    </a:blip>
                    <a:stretch>
                      <a:fillRect/>
                    </a:stretch>
                  </pic:blipFill>
                  <pic:spPr>
                    <a:xfrm>
                      <a:off x="0" y="0"/>
                      <a:ext cx="4158455" cy="1595755"/>
                    </a:xfrm>
                    <a:prstGeom prst="rect">
                      <a:avLst/>
                    </a:prstGeom>
                    <a:solidFill>
                      <a:srgbClr val="FFFFFF">
                        <a:shade val="85000"/>
                      </a:srgbClr>
                    </a:solidFill>
                    <a:ln w="28575"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14:paraId="688A233B" w14:textId="77777777" w:rsidR="00F321E4" w:rsidRDefault="00F321E4" w:rsidP="00F321E4">
      <w:pPr>
        <w:rPr>
          <w:lang w:eastAsia="en-CA"/>
        </w:rPr>
      </w:pPr>
    </w:p>
    <w:p w14:paraId="57E9F2D5" w14:textId="77777777" w:rsidR="00F321E4" w:rsidRDefault="00F321E4" w:rsidP="00F321E4">
      <w:pPr>
        <w:rPr>
          <w:lang w:eastAsia="en-CA"/>
        </w:rPr>
      </w:pPr>
    </w:p>
    <w:p w14:paraId="6E7C4BA8" w14:textId="77777777" w:rsidR="00F321E4" w:rsidRDefault="00F321E4" w:rsidP="00F321E4">
      <w:pPr>
        <w:rPr>
          <w:lang w:eastAsia="en-CA"/>
        </w:rPr>
      </w:pPr>
    </w:p>
    <w:p w14:paraId="185085BA" w14:textId="77777777" w:rsidR="00F321E4" w:rsidRDefault="00F321E4" w:rsidP="00F321E4">
      <w:pPr>
        <w:rPr>
          <w:lang w:eastAsia="en-CA"/>
        </w:rPr>
      </w:pPr>
    </w:p>
    <w:p w14:paraId="41D99F9C" w14:textId="77777777" w:rsidR="00F321E4" w:rsidRDefault="00F321E4" w:rsidP="00F321E4">
      <w:pPr>
        <w:rPr>
          <w:lang w:eastAsia="en-CA"/>
        </w:rPr>
      </w:pPr>
    </w:p>
    <w:p w14:paraId="58B02A8B" w14:textId="77777777" w:rsidR="00F321E4" w:rsidRDefault="00F321E4" w:rsidP="00F321E4">
      <w:pPr>
        <w:rPr>
          <w:lang w:eastAsia="en-CA"/>
        </w:rPr>
      </w:pPr>
    </w:p>
    <w:p w14:paraId="7FFBF8D4" w14:textId="5DD12B16" w:rsidR="00F321E4" w:rsidRDefault="009148D7" w:rsidP="00F321E4">
      <w:pPr>
        <w:rPr>
          <w:lang w:eastAsia="en-CA"/>
        </w:rPr>
      </w:pPr>
      <w:r>
        <w:rPr>
          <w:lang w:eastAsia="en-CA"/>
        </w:rPr>
        <w:t>[</w:t>
      </w:r>
      <w:r w:rsidR="00F321E4">
        <w:rPr>
          <w:lang w:eastAsia="en-CA"/>
        </w:rPr>
        <w:t>Insert your T</w:t>
      </w:r>
      <w:r>
        <w:rPr>
          <w:lang w:eastAsia="en-CA"/>
        </w:rPr>
        <w:t xml:space="preserve">able </w:t>
      </w:r>
      <w:r w:rsidR="00F321E4">
        <w:rPr>
          <w:lang w:eastAsia="en-CA"/>
        </w:rPr>
        <w:t>o</w:t>
      </w:r>
      <w:r>
        <w:rPr>
          <w:lang w:eastAsia="en-CA"/>
        </w:rPr>
        <w:t xml:space="preserve">f </w:t>
      </w:r>
      <w:r w:rsidR="00F321E4">
        <w:rPr>
          <w:lang w:eastAsia="en-CA"/>
        </w:rPr>
        <w:t>A</w:t>
      </w:r>
      <w:r>
        <w:rPr>
          <w:lang w:eastAsia="en-CA"/>
        </w:rPr>
        <w:t>uthorities</w:t>
      </w:r>
      <w:r w:rsidR="00F321E4">
        <w:rPr>
          <w:lang w:eastAsia="en-CA"/>
        </w:rPr>
        <w:t xml:space="preserve"> here:</w:t>
      </w:r>
      <w:r>
        <w:rPr>
          <w:lang w:eastAsia="en-CA"/>
        </w:rPr>
        <w:t>]</w:t>
      </w:r>
    </w:p>
    <w:p w14:paraId="7F0C72EF" w14:textId="5CF67BAE" w:rsidR="00F321E4" w:rsidRDefault="00F321E4" w:rsidP="00F321E4">
      <w:pPr>
        <w:rPr>
          <w:lang w:val="en-CA" w:eastAsia="en-CA"/>
        </w:rPr>
      </w:pPr>
    </w:p>
    <w:p w14:paraId="76F3B6CC" w14:textId="5E44B913" w:rsidR="00363A9D" w:rsidRPr="00363A9D" w:rsidRDefault="00FA4919" w:rsidP="00FA4919">
      <w:pPr>
        <w:pStyle w:val="Heading1"/>
        <w:numPr>
          <w:ilvl w:val="0"/>
          <w:numId w:val="3"/>
        </w:numPr>
        <w:ind w:left="648"/>
        <w:rPr>
          <w:lang w:val="en-CA" w:eastAsia="en-CA"/>
        </w:rPr>
      </w:pPr>
      <w:bookmarkStart w:id="15" w:name="_Toc102394094"/>
      <w:r>
        <w:rPr>
          <w:lang w:val="en-CA" w:eastAsia="en-CA"/>
        </w:rPr>
        <w:t xml:space="preserve"> </w:t>
      </w:r>
      <w:r w:rsidR="00363A9D">
        <w:rPr>
          <w:lang w:val="en-CA" w:eastAsia="en-CA"/>
        </w:rPr>
        <w:t>Next Steps</w:t>
      </w:r>
      <w:bookmarkEnd w:id="15"/>
    </w:p>
    <w:p w14:paraId="3E1787F4" w14:textId="77777777" w:rsidR="00C43D9C" w:rsidRDefault="00F321E4" w:rsidP="00F321E4">
      <w:pPr>
        <w:rPr>
          <w:lang w:eastAsia="en-CA"/>
        </w:rPr>
      </w:pPr>
      <w:r>
        <w:rPr>
          <w:lang w:eastAsia="en-CA"/>
        </w:rPr>
        <w:t xml:space="preserve">That’s it, you’ve just completed the CiteRight tutorial! There are plenty more amazing features to try out. </w:t>
      </w:r>
      <w:r w:rsidR="00C43D9C">
        <w:rPr>
          <w:lang w:eastAsia="en-CA"/>
        </w:rPr>
        <w:t>Would you like to save your own cases? Or cite sources outside of case law? Check out some of these articles below to continue learning.</w:t>
      </w:r>
    </w:p>
    <w:p w14:paraId="4C0BDDAF" w14:textId="0FD6CA32" w:rsidR="00F321E4" w:rsidRPr="00F321E4" w:rsidRDefault="00F321E4" w:rsidP="00F321E4">
      <w:pPr>
        <w:rPr>
          <w:lang w:val="en-CA" w:eastAsia="en-CA"/>
        </w:rPr>
      </w:pPr>
      <w:r>
        <w:rPr>
          <w:lang w:eastAsia="en-CA"/>
        </w:rPr>
        <w:t xml:space="preserve">If you have any questions or would like help with getting started, our friendly support team is always here to assist. You can e-mail us at </w:t>
      </w:r>
      <w:hyperlink r:id="rId48" w:history="1">
        <w:r w:rsidRPr="002A619A">
          <w:rPr>
            <w:rStyle w:val="Hyperlink"/>
            <w:color w:val="4FB2D1"/>
            <w:lang w:eastAsia="en-CA"/>
          </w:rPr>
          <w:t>support@citeright.net</w:t>
        </w:r>
      </w:hyperlink>
      <w:r>
        <w:rPr>
          <w:lang w:eastAsia="en-CA"/>
        </w:rPr>
        <w:t xml:space="preserve"> or reply to our welcome email. We hope to hear from you soon!</w:t>
      </w:r>
    </w:p>
    <w:p w14:paraId="05279FF9" w14:textId="10F35F68" w:rsidR="005D1CAA" w:rsidRDefault="005D1CAA" w:rsidP="00663090">
      <w:pPr>
        <w:rPr>
          <w:lang w:val="en-CA"/>
        </w:rPr>
      </w:pPr>
    </w:p>
    <w:p w14:paraId="639FE116" w14:textId="1F0D77F9" w:rsidR="005A6FB7" w:rsidRDefault="00FB0C89" w:rsidP="00663090">
      <w:pPr>
        <w:rPr>
          <w:lang w:val="en-CA"/>
        </w:rPr>
      </w:pPr>
      <w:r>
        <w:rPr>
          <w:lang w:val="en-CA"/>
        </w:rPr>
        <w:t xml:space="preserve">To </w:t>
      </w:r>
      <w:r w:rsidR="00A13E47">
        <w:rPr>
          <w:lang w:val="en-CA"/>
        </w:rPr>
        <w:t>discover more</w:t>
      </w:r>
      <w:r w:rsidR="005A6FB7">
        <w:rPr>
          <w:lang w:val="en-CA"/>
        </w:rPr>
        <w:t>, check out these</w:t>
      </w:r>
      <w:r w:rsidR="006C2110">
        <w:rPr>
          <w:lang w:val="en-CA"/>
        </w:rPr>
        <w:t xml:space="preserve"> helpdesk</w:t>
      </w:r>
      <w:r w:rsidR="005A6FB7">
        <w:rPr>
          <w:lang w:val="en-CA"/>
        </w:rPr>
        <w:t xml:space="preserve"> articles:</w:t>
      </w:r>
    </w:p>
    <w:p w14:paraId="5881D01F" w14:textId="3324C74F" w:rsidR="001F7AD7" w:rsidRPr="002A619A" w:rsidRDefault="00DC4F19" w:rsidP="00663090">
      <w:pPr>
        <w:rPr>
          <w:b/>
          <w:bCs/>
          <w:color w:val="4FB2D1"/>
          <w:lang w:val="en-CA"/>
        </w:rPr>
      </w:pPr>
      <w:hyperlink r:id="rId49" w:history="1">
        <w:r w:rsidR="001F7AD7" w:rsidRPr="002A619A">
          <w:rPr>
            <w:rStyle w:val="Hyperlink"/>
            <w:b/>
            <w:bCs/>
            <w:color w:val="4FB2D1"/>
            <w:lang w:val="en-CA"/>
          </w:rPr>
          <w:t>Saving a case</w:t>
        </w:r>
      </w:hyperlink>
    </w:p>
    <w:p w14:paraId="60E9885E" w14:textId="36D07BCD" w:rsidR="001F7AD7" w:rsidRPr="002A619A" w:rsidRDefault="00DC4F19" w:rsidP="00663090">
      <w:pPr>
        <w:rPr>
          <w:b/>
          <w:bCs/>
          <w:color w:val="4FB2D1"/>
          <w:lang w:val="en-CA"/>
        </w:rPr>
      </w:pPr>
      <w:hyperlink r:id="rId50" w:history="1">
        <w:r w:rsidR="001F7AD7" w:rsidRPr="002A619A">
          <w:rPr>
            <w:rStyle w:val="Hyperlink"/>
            <w:b/>
            <w:bCs/>
            <w:color w:val="4FB2D1"/>
            <w:lang w:val="en-CA"/>
          </w:rPr>
          <w:t>Not case law? Creating a custom reference</w:t>
        </w:r>
      </w:hyperlink>
    </w:p>
    <w:p w14:paraId="2A97118E" w14:textId="7C1C4A66" w:rsidR="001F7AD7" w:rsidRDefault="00DC4F19" w:rsidP="00C862A6">
      <w:pPr>
        <w:rPr>
          <w:rStyle w:val="Hyperlink"/>
          <w:b/>
          <w:bCs/>
          <w:color w:val="4FB2D1"/>
          <w:lang w:val="en-CA"/>
        </w:rPr>
      </w:pPr>
      <w:hyperlink r:id="rId51" w:history="1">
        <w:r w:rsidR="00C862A6" w:rsidRPr="002A619A">
          <w:rPr>
            <w:rStyle w:val="Hyperlink"/>
            <w:b/>
            <w:bCs/>
            <w:color w:val="4FB2D1"/>
            <w:lang w:val="en-CA"/>
          </w:rPr>
          <w:t>Book of Authorities: Overview</w:t>
        </w:r>
      </w:hyperlink>
    </w:p>
    <w:p w14:paraId="645F141A" w14:textId="1C22D8F8" w:rsidR="00C43D9C" w:rsidRPr="002A619A" w:rsidRDefault="00DC4F19" w:rsidP="00C862A6">
      <w:pPr>
        <w:rPr>
          <w:b/>
          <w:bCs/>
          <w:color w:val="4FB2D1"/>
          <w:lang w:val="en-CA"/>
        </w:rPr>
      </w:pPr>
      <w:hyperlink r:id="rId52" w:history="1">
        <w:r w:rsidR="00C43D9C" w:rsidRPr="002A619A">
          <w:rPr>
            <w:rStyle w:val="Hyperlink"/>
            <w:b/>
            <w:bCs/>
            <w:color w:val="4FB2D1"/>
            <w:lang w:val="en-CA"/>
          </w:rPr>
          <w:t>Inserting a block quote</w:t>
        </w:r>
      </w:hyperlink>
    </w:p>
    <w:sectPr w:rsidR="00C43D9C" w:rsidRPr="002A619A" w:rsidSect="000B5F46">
      <w:headerReference w:type="default" r:id="rId53"/>
      <w:footerReference w:type="default" r:id="rId54"/>
      <w:headerReference w:type="first" r:id="rId55"/>
      <w:footerReference w:type="first" r:id="rId5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6901F" w14:textId="77777777" w:rsidR="00EC092E" w:rsidRDefault="00EC092E" w:rsidP="00663090">
      <w:r>
        <w:separator/>
      </w:r>
    </w:p>
  </w:endnote>
  <w:endnote w:type="continuationSeparator" w:id="0">
    <w:p w14:paraId="2BEE69CF" w14:textId="77777777" w:rsidR="00EC092E" w:rsidRDefault="00EC092E" w:rsidP="00663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Helvetica Light">
    <w:altName w:val="Arial Nova Light"/>
    <w:charset w:val="00"/>
    <w:family w:val="swiss"/>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2F73A" w14:textId="301C7C23" w:rsidR="00A41DE4" w:rsidRPr="00DB46C4" w:rsidRDefault="00DB46C4" w:rsidP="00DB46C4">
    <w:pPr>
      <w:pStyle w:val="Footer"/>
      <w:jc w:val="right"/>
      <w:rPr>
        <w:color w:val="0D2A33"/>
      </w:rPr>
    </w:pPr>
    <w:r w:rsidRPr="00DB46C4">
      <w:rPr>
        <w:noProof/>
        <w:color w:val="0D2A33"/>
      </w:rPr>
      <mc:AlternateContent>
        <mc:Choice Requires="wps">
          <w:drawing>
            <wp:anchor distT="45720" distB="45720" distL="114300" distR="114300" simplePos="0" relativeHeight="251665408" behindDoc="0" locked="0" layoutInCell="1" allowOverlap="1" wp14:anchorId="4FD31305" wp14:editId="763EB74F">
              <wp:simplePos x="0" y="0"/>
              <wp:positionH relativeFrom="margin">
                <wp:posOffset>-81915</wp:posOffset>
              </wp:positionH>
              <wp:positionV relativeFrom="paragraph">
                <wp:posOffset>6350</wp:posOffset>
              </wp:positionV>
              <wp:extent cx="3359150" cy="490855"/>
              <wp:effectExtent l="0" t="0" r="0" b="444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490855"/>
                      </a:xfrm>
                      <a:prstGeom prst="rect">
                        <a:avLst/>
                      </a:prstGeom>
                      <a:solidFill>
                        <a:srgbClr val="FFFFFF"/>
                      </a:solidFill>
                      <a:ln w="9525">
                        <a:noFill/>
                        <a:miter lim="800000"/>
                        <a:headEnd/>
                        <a:tailEnd/>
                      </a:ln>
                    </wps:spPr>
                    <wps:txbx>
                      <w:txbxContent>
                        <w:p w14:paraId="60FC6A16" w14:textId="3F67126B" w:rsidR="00DB46C4" w:rsidRPr="00411314" w:rsidRDefault="00DB46C4" w:rsidP="00411314">
                          <w:pPr>
                            <w:spacing w:after="0"/>
                            <w:rPr>
                              <w:sz w:val="20"/>
                              <w:szCs w:val="20"/>
                              <w:lang w:val="en-CA"/>
                            </w:rPr>
                          </w:pPr>
                          <w:r w:rsidRPr="00411314">
                            <w:rPr>
                              <w:sz w:val="20"/>
                              <w:szCs w:val="20"/>
                            </w:rPr>
                            <w:t>CiteRight Support</w:t>
                          </w:r>
                          <w:r w:rsidR="00411314" w:rsidRPr="00411314">
                            <w:rPr>
                              <w:sz w:val="20"/>
                              <w:szCs w:val="20"/>
                            </w:rPr>
                            <w:t xml:space="preserve"> | </w:t>
                          </w:r>
                          <w:r w:rsidRPr="00411314">
                            <w:rPr>
                              <w:sz w:val="20"/>
                              <w:szCs w:val="20"/>
                            </w:rPr>
                            <w:t>1-888-349-9842</w:t>
                          </w:r>
                          <w:r w:rsidR="00411314" w:rsidRPr="00411314">
                            <w:rPr>
                              <w:sz w:val="20"/>
                              <w:szCs w:val="20"/>
                            </w:rPr>
                            <w:t xml:space="preserve"> | </w:t>
                          </w:r>
                          <w:hyperlink r:id="rId1" w:history="1">
                            <w:r w:rsidR="00411314" w:rsidRPr="00411314">
                              <w:rPr>
                                <w:rStyle w:val="Hyperlink"/>
                                <w:color w:val="4FB2D1"/>
                                <w:sz w:val="20"/>
                                <w:szCs w:val="20"/>
                                <w:lang w:val="en-CA"/>
                              </w:rPr>
                              <w:t>support@citeright.net</w:t>
                            </w:r>
                          </w:hyperlink>
                        </w:p>
                        <w:p w14:paraId="57A7332E" w14:textId="705F7894" w:rsidR="00DB46C4" w:rsidRDefault="00DB46C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31305" id="_x0000_t202" coordsize="21600,21600" o:spt="202" path="m,l,21600r21600,l21600,xe">
              <v:stroke joinstyle="miter"/>
              <v:path gradientshapeok="t" o:connecttype="rect"/>
            </v:shapetype>
            <v:shape id="_x0000_s1030" type="#_x0000_t202" style="position:absolute;left:0;text-align:left;margin-left:-6.45pt;margin-top:.5pt;width:264.5pt;height:38.6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" stroked="f">
              <v:textbox>
                <w:txbxContent>
                  <w:p w14:paraId="60FC6A16" w14:textId="3F67126B" w:rsidR="00DB46C4" w:rsidRPr="00411314" w:rsidRDefault="00DB46C4" w:rsidP="00411314">
                    <w:pPr>
                      <w:spacing w:after="0"/>
                      <w:rPr>
                        <w:sz w:val="20"/>
                        <w:szCs w:val="20"/>
                        <w:lang w:val="en-CA"/>
                      </w:rPr>
                    </w:pPr>
                    <w:r w:rsidRPr="00411314">
                      <w:rPr>
                        <w:sz w:val="20"/>
                        <w:szCs w:val="20"/>
                      </w:rPr>
                      <w:t>CiteRight Support</w:t>
                    </w:r>
                    <w:r w:rsidR="00411314" w:rsidRPr="00411314">
                      <w:rPr>
                        <w:sz w:val="20"/>
                        <w:szCs w:val="20"/>
                      </w:rPr>
                      <w:t xml:space="preserve"> |</w:t>
                    </w:r>
                    <w:r w:rsidR="00411314" w:rsidRPr="00411314">
                      <w:rPr>
                        <w:sz w:val="20"/>
                        <w:szCs w:val="20"/>
                      </w:rPr>
                      <w:t xml:space="preserve"> </w:t>
                    </w:r>
                    <w:r w:rsidRPr="00411314">
                      <w:rPr>
                        <w:sz w:val="20"/>
                        <w:szCs w:val="20"/>
                      </w:rPr>
                      <w:t>1-888-349-9842</w:t>
                    </w:r>
                    <w:r w:rsidR="00411314" w:rsidRPr="00411314">
                      <w:rPr>
                        <w:sz w:val="20"/>
                        <w:szCs w:val="20"/>
                      </w:rPr>
                      <w:t xml:space="preserve"> |</w:t>
                    </w:r>
                    <w:r w:rsidR="00411314" w:rsidRPr="00411314">
                      <w:rPr>
                        <w:sz w:val="20"/>
                        <w:szCs w:val="20"/>
                      </w:rPr>
                      <w:t xml:space="preserve"> </w:t>
                    </w:r>
                    <w:hyperlink r:id="rId2" w:history="1">
                      <w:r w:rsidR="00411314" w:rsidRPr="00411314">
                        <w:rPr>
                          <w:rStyle w:val="Hyperlink"/>
                          <w:color w:val="4FB2D1"/>
                          <w:sz w:val="20"/>
                          <w:szCs w:val="20"/>
                          <w:lang w:val="en-CA"/>
                        </w:rPr>
                        <w:t>support@citeright.net</w:t>
                      </w:r>
                    </w:hyperlink>
                  </w:p>
                  <w:p w14:paraId="57A7332E" w14:textId="705F7894" w:rsidR="00DB46C4" w:rsidRDefault="00DB46C4"/>
                </w:txbxContent>
              </v:textbox>
              <w10:wrap type="square" anchorx="margin"/>
            </v:shape>
          </w:pict>
        </mc:Fallback>
      </mc:AlternateContent>
    </w:r>
    <w:sdt>
      <w:sdtPr>
        <w:rPr>
          <w:color w:val="0D2A33"/>
        </w:rPr>
        <w:id w:val="-1459644075"/>
        <w:docPartObj>
          <w:docPartGallery w:val="Page Numbers (Bottom of Page)"/>
          <w:docPartUnique/>
        </w:docPartObj>
      </w:sdtPr>
      <w:sdtEndPr>
        <w:rPr>
          <w:noProof/>
        </w:rPr>
      </w:sdtEndPr>
      <w:sdtContent>
        <w:r w:rsidR="00E620D3" w:rsidRPr="00D34E23">
          <w:rPr>
            <w:color w:val="0D2A33"/>
          </w:rPr>
          <w:t xml:space="preserve">Page </w:t>
        </w:r>
        <w:r w:rsidR="00E620D3" w:rsidRPr="00D34E23">
          <w:rPr>
            <w:color w:val="0D2A33"/>
          </w:rPr>
          <w:fldChar w:fldCharType="begin"/>
        </w:r>
        <w:r w:rsidR="00E620D3" w:rsidRPr="00D34E23">
          <w:rPr>
            <w:color w:val="0D2A33"/>
          </w:rPr>
          <w:instrText xml:space="preserve"> PAGE   \* MERGEFORMAT </w:instrText>
        </w:r>
        <w:r w:rsidR="00E620D3" w:rsidRPr="00D34E23">
          <w:rPr>
            <w:color w:val="0D2A33"/>
          </w:rPr>
          <w:fldChar w:fldCharType="separate"/>
        </w:r>
        <w:r w:rsidR="00E620D3" w:rsidRPr="00D34E23">
          <w:rPr>
            <w:noProof/>
            <w:color w:val="0D2A33"/>
          </w:rPr>
          <w:t>2</w:t>
        </w:r>
        <w:r w:rsidR="00E620D3" w:rsidRPr="00D34E23">
          <w:rPr>
            <w:noProof/>
            <w:color w:val="0D2A33"/>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363149"/>
      <w:docPartObj>
        <w:docPartGallery w:val="Page Numbers (Bottom of Page)"/>
        <w:docPartUnique/>
      </w:docPartObj>
    </w:sdtPr>
    <w:sdtEndPr>
      <w:rPr>
        <w:noProof/>
      </w:rPr>
    </w:sdtEndPr>
    <w:sdtContent>
      <w:p w14:paraId="19942122" w14:textId="2ED240A2" w:rsidR="00E620D3" w:rsidRDefault="00DC4F19">
        <w:pPr>
          <w:pStyle w:val="Footer"/>
          <w:jc w:val="right"/>
        </w:pPr>
      </w:p>
    </w:sdtContent>
  </w:sdt>
  <w:p w14:paraId="0426D510" w14:textId="77777777" w:rsidR="00A41DE4" w:rsidRDefault="00A41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284CF" w14:textId="77777777" w:rsidR="00EC092E" w:rsidRDefault="00EC092E" w:rsidP="00663090">
      <w:r>
        <w:separator/>
      </w:r>
    </w:p>
  </w:footnote>
  <w:footnote w:type="continuationSeparator" w:id="0">
    <w:p w14:paraId="2C49F64B" w14:textId="77777777" w:rsidR="00EC092E" w:rsidRDefault="00EC092E" w:rsidP="00663090">
      <w:r>
        <w:continuationSeparator/>
      </w:r>
    </w:p>
  </w:footnote>
  <w:footnote w:id="1">
    <w:p w14:paraId="790FCE69" w14:textId="2EDF2299" w:rsidR="0090643A" w:rsidRDefault="0090643A" w:rsidP="00663090">
      <w:pPr>
        <w:pStyle w:val="FootnoteText"/>
      </w:pPr>
      <w:r>
        <w:rPr>
          <w:rStyle w:val="FootnoteReference"/>
        </w:rPr>
        <w:footnoteRef/>
      </w:r>
      <w:r>
        <w:t xml:space="preserve"> </w:t>
      </w:r>
      <w:sdt>
        <w:sdtPr>
          <w:id w:val="1754780566"/>
          <w:lock w:val="contentLocked"/>
          <w:placeholder>
            <w:docPart w:val="FF74E916194945FAA0C4110511FB567A"/>
          </w:placeholder>
        </w:sdtPr>
        <w:sdtEndPr/>
        <w:sdtContent>
          <w:r>
            <w:fldChar w:fldCharType="begin" w:fldLock="1"/>
          </w:r>
          <w:r w:rsidR="00092C87">
            <w:instrText>CITERIGHT_CITATION {"ItemId":null,"ItemUniqueIdentifier":"CL:1cvcn","Pinpoint":{"type":"para","locations":[],"generalArea":false,"footnoteLocation":null},"HtmlRender":"&lt;i&gt;Tridan Developments Ltd v Shell Canada Products Ltd&lt;/i&gt; (2002), 57 OR (3d) 503","PlaintextRender":"Tridan Developments Ltd v Shell Canada Products Ltd (2002), 57 OR (3d) 503","CaseName":"Tridan Developments Ltd. v. Shell Canada Products Ltd.","RenderingFormat":"full","BoaTabTitle":"&lt;i&gt;Tridan Developments Ltd v Shell Canada Products Ltd&lt;/i&gt; (2002), 57 OR (3d) 503","BoaTabTitleText":"Tridan Developments Ltd v Shell Canada Products Ltd (2002), 57 OR (3d) 503","BoaTabNumber":0,"ItemTimestampAccessed":"02/28/2022 10:47:41","ChronologicalSortValue":"2002-01-03T00:00:00","CitationType":"footnote","Tag":null}</w:instrText>
          </w:r>
          <w:r>
            <w:fldChar w:fldCharType="separate"/>
          </w:r>
          <w:r w:rsidR="00092C87" w:rsidRPr="00092C87">
            <w:rPr>
              <w:i/>
            </w:rPr>
            <w:t>Tridan Developments Ltd v Shell Canada Products Ltd</w:t>
          </w:r>
          <w:r w:rsidR="00092C87" w:rsidRPr="00092C87">
            <w:t xml:space="preserve"> (2002), 57 OR (3d) 503</w:t>
          </w:r>
          <w:r>
            <w:fldChar w:fldCharType="end"/>
          </w:r>
        </w:sdtContent>
      </w:sdt>
      <w:r>
        <w:t xml:space="preserve">. </w:t>
      </w:r>
    </w:p>
  </w:footnote>
  <w:footnote w:id="2">
    <w:p w14:paraId="6E6E86BB" w14:textId="3DE7BBE2" w:rsidR="0090643A" w:rsidRDefault="0090643A" w:rsidP="00663090">
      <w:pPr>
        <w:pStyle w:val="FootnoteText"/>
      </w:pPr>
      <w:r>
        <w:rPr>
          <w:rStyle w:val="FootnoteReference"/>
        </w:rPr>
        <w:footnoteRef/>
      </w:r>
      <w:r>
        <w:t xml:space="preserve"> </w:t>
      </w:r>
      <w:sdt>
        <w:sdtPr>
          <w:id w:val="-328143002"/>
          <w:lock w:val="contentLocked"/>
          <w:placeholder>
            <w:docPart w:val="FF74E916194945FAA0C4110511FB567A"/>
          </w:placeholder>
        </w:sdtPr>
        <w:sdtEndPr/>
        <w:sdtContent>
          <w:r>
            <w:fldChar w:fldCharType="begin" w:fldLock="1"/>
          </w:r>
          <w:r w:rsidR="00092C87">
            <w:instrText>CITERIGHT_CITATION {"ItemId":null,"ItemUniqueIdentifier":"CL:fnc0x","Pinpoint":{"type":"para","locations":["7","8","9","10","11"],"generalArea":false,"footnoteLocation":null},"HtmlRender":"&lt;i&gt;Smith v Inco Limited&lt;/i&gt;, 2011 ONCA 628 at paras 7-11","PlaintextRender":"Smith v Inco Limited, 2011 ONCA 628 at paras 7-11","CaseName":"Smith v. Inco Limited","RenderingFormat":"full","BoaTabTitle":"&lt;i&gt;Smith v Inco Limited&lt;/i&gt;, 2011 ONCA 628","BoaTabTitleText":"Smith v Inco Limited, 2011 ONCA 628","BoaTabNumber":0,"ItemTimestampAccessed":"02/28/2022 10:47:24","ChronologicalSortValue":"2011-10-07T00:00:00","CitationType":"footnote","Tag":null}</w:instrText>
          </w:r>
          <w:r>
            <w:fldChar w:fldCharType="separate"/>
          </w:r>
          <w:r w:rsidR="00092C87" w:rsidRPr="00092C87">
            <w:rPr>
              <w:i/>
            </w:rPr>
            <w:t>Smith v Inco Limited</w:t>
          </w:r>
          <w:r w:rsidR="00092C87" w:rsidRPr="00092C87">
            <w:t>, 2011 ONCA 628 at paras 7-11</w:t>
          </w:r>
          <w:r>
            <w:fldChar w:fldCharType="end"/>
          </w:r>
        </w:sdtContent>
      </w:sdt>
      <w:r>
        <w:t xml:space="preserve">. </w:t>
      </w:r>
    </w:p>
  </w:footnote>
  <w:footnote w:id="3">
    <w:p w14:paraId="0731105B" w14:textId="56FDEFD6" w:rsidR="009838AE" w:rsidRDefault="009838AE">
      <w:pPr>
        <w:pStyle w:val="FootnoteText"/>
      </w:pPr>
      <w:r>
        <w:rPr>
          <w:rStyle w:val="FootnoteReference"/>
        </w:rPr>
        <w:footnoteRef/>
      </w:r>
      <w:r>
        <w:t xml:space="preserve"> </w:t>
      </w:r>
      <w:sdt>
        <w:sdtPr>
          <w:id w:val="-1550531822"/>
          <w:lock w:val="contentLocked"/>
          <w:placeholder>
            <w:docPart w:val="DefaultPlaceholder_-1854013440"/>
          </w:placeholder>
        </w:sdtPr>
        <w:sdtEndPr/>
        <w:sdtContent>
          <w:r>
            <w:fldChar w:fldCharType="begin" w:fldLock="1"/>
          </w:r>
          <w:r w:rsidR="00092C87">
            <w:instrText>CITERIGHT_CITATION {"ItemId":null,"ItemUniqueIdentifier":"CL:1z469","Pinpoint":{"type":"para","locations":["5"],"generalArea":false,"footnoteLocation":null},"HtmlRender":"&lt;i&gt;Honda Canada Inc v Keays&lt;/i&gt;, &lt;i&gt;supra&lt;/i&gt; at para 5","PlaintextRender":"Honda Canada Inc v Keays, supra at para 5","CaseName":"Honda Canada Inc. v. Keays","RenderingFormat":"supra","BoaTabTitle":"&lt;i&gt;Honda Canada Inc v Keays&lt;/i&gt;, 2008 SCC 39, [2008] 2 SCR 362","BoaTabTitleText":"Honda Canada Inc v Keays, 2008 SCC 39, [2008] 2 SCR 362","BoaTabNumber":0,"ItemTimestampAccessed":"05/13/2021 14:21:27","ChronologicalSortValue":"2008-06-27T00:00:00","CitationType":"footnote","Tag":null}</w:instrText>
          </w:r>
          <w:r>
            <w:fldChar w:fldCharType="separate"/>
          </w:r>
          <w:r w:rsidR="00092C87" w:rsidRPr="00092C87">
            <w:rPr>
              <w:i/>
            </w:rPr>
            <w:t>Honda Canada Inc v Keays</w:t>
          </w:r>
          <w:r w:rsidR="00092C87" w:rsidRPr="00092C87">
            <w:t xml:space="preserve">, </w:t>
          </w:r>
          <w:r w:rsidR="00092C87" w:rsidRPr="00092C87">
            <w:rPr>
              <w:i/>
            </w:rPr>
            <w:t>supra</w:t>
          </w:r>
          <w:r w:rsidR="00092C87" w:rsidRPr="00092C87">
            <w:t xml:space="preserve"> at para 5</w:t>
          </w:r>
          <w:r>
            <w:fldChar w:fldCharType="end"/>
          </w:r>
        </w:sdtContent>
      </w:sdt>
      <w:r>
        <w:t xml:space="preserve">. </w:t>
      </w:r>
    </w:p>
  </w:footnote>
  <w:footnote w:id="4">
    <w:p w14:paraId="4AE26818" w14:textId="0048A3DF" w:rsidR="009838AE" w:rsidRDefault="009838AE">
      <w:pPr>
        <w:pStyle w:val="FootnoteText"/>
      </w:pPr>
      <w:r>
        <w:rPr>
          <w:rStyle w:val="FootnoteReference"/>
        </w:rPr>
        <w:footnoteRef/>
      </w:r>
      <w:r>
        <w:t xml:space="preserve"> </w:t>
      </w:r>
      <w:sdt>
        <w:sdtPr>
          <w:id w:val="-713197348"/>
          <w:lock w:val="contentLocked"/>
          <w:placeholder>
            <w:docPart w:val="DefaultPlaceholder_-1854013440"/>
          </w:placeholder>
        </w:sdtPr>
        <w:sdtEndPr/>
        <w:sdtContent>
          <w:r>
            <w:fldChar w:fldCharType="begin" w:fldLock="1"/>
          </w:r>
          <w:r w:rsidR="00092C87">
            <w:instrText>CITERIGHT_CITATION {"ItemId":null,"ItemUniqueIdentifier":"CL:g2bhl","Pinpoint":{"type":"para","locations":[],"generalArea":false,"footnoteLocation":null},"HtmlRender":"&lt;i&gt;AIC Limited v Fischer&lt;/i&gt;, &lt;i&gt;supra&lt;/i&gt;","PlaintextRender":"AIC Limited v Fischer, supra","CaseName":"AIC Limited v. Fischer","RenderingFormat":"supra","BoaTabTitle":"&lt;i&gt;AIC Limited v Fischer&lt;/i&gt;, 2013 SCC 69, [2013] 3 SCR 949","BoaTabTitleText":"AIC Limited v Fischer, 2013 SCC 69, [2013] 3 SCR 949","BoaTabNumber":0,"ItemTimestampAccessed":"01/10/2022 14:28:58","ChronologicalSortValue":"2013-12-12T00:00:00","CitationType":"footnote","Tag":null}</w:instrText>
          </w:r>
          <w:r>
            <w:fldChar w:fldCharType="separate"/>
          </w:r>
          <w:r w:rsidR="00092C87" w:rsidRPr="00092C87">
            <w:rPr>
              <w:i/>
            </w:rPr>
            <w:t>AIC Limited v Fischer</w:t>
          </w:r>
          <w:r w:rsidR="00092C87" w:rsidRPr="00092C87">
            <w:t xml:space="preserve">, </w:t>
          </w:r>
          <w:r w:rsidR="00092C87" w:rsidRPr="00092C87">
            <w:rPr>
              <w:i/>
            </w:rPr>
            <w:t>supra</w:t>
          </w:r>
          <w:r>
            <w:fldChar w:fldCharType="end"/>
          </w:r>
        </w:sdtContent>
      </w:sdt>
      <w:r>
        <w:t xml:space="preserve">. </w:t>
      </w:r>
    </w:p>
  </w:footnote>
  <w:footnote w:id="5">
    <w:p w14:paraId="778DEF9E" w14:textId="247B9962" w:rsidR="00084690" w:rsidRPr="009838AE" w:rsidRDefault="00084690" w:rsidP="00663090">
      <w:pPr>
        <w:pStyle w:val="FootnoteText"/>
        <w:rPr>
          <w:lang w:val="fr-CA"/>
        </w:rPr>
      </w:pPr>
      <w:r>
        <w:rPr>
          <w:rStyle w:val="FootnoteReference"/>
        </w:rPr>
        <w:footnoteRef/>
      </w:r>
      <w:r w:rsidRPr="00092C87">
        <w:rPr>
          <w:lang w:val="fr-CA"/>
        </w:rPr>
        <w:t xml:space="preserve"> </w:t>
      </w:r>
      <w:sdt>
        <w:sdtPr>
          <w:id w:val="2054886126"/>
          <w:lock w:val="contentLocked"/>
          <w:placeholder>
            <w:docPart w:val="3A56F8C0C7CF4B538F99390239BF630F"/>
          </w:placeholder>
        </w:sdtPr>
        <w:sdtEndPr/>
        <w:sdtContent>
          <w:r>
            <w:fldChar w:fldCharType="begin" w:fldLock="1"/>
          </w:r>
          <w:r w:rsidR="00092C87">
            <w:instrText>CITERIGHT_CITATION {"ItemId":null,"ItemUniqueIdentifier":"CL:1mkbt","Pinpoint":{"type":"para","locations":[],"generalArea":false,"footnoteLocation":null},"HtmlRender":"&lt;i&gt;R v Sault Ste Marie&lt;/i&gt;, [1978] 2 SCR 1299","PlaintextRender":"R v Sault Ste Marie, [1978] 2 SCR 1299","CaseName":"R. v. Sault Ste. Marie","RenderingFormat":"full","BoaTabTitle":"&lt;i&gt;R v Sault Ste Marie&lt;/i&gt;, [1978] 2 SCR 1299","BoaTabTitleText":"R v Sault Ste Marie, [1978] 2 SCR 1299","BoaTabNumber":0,"ItemTimestampAccessed":"02/28/2022 10:46:14","ChronologicalSortValue":"1978-05-01T00:00:00","CitationType":"footnote","Tag":null}</w:instrText>
          </w:r>
          <w:r>
            <w:fldChar w:fldCharType="separate"/>
          </w:r>
          <w:r w:rsidR="00092C87" w:rsidRPr="00092C87">
            <w:rPr>
              <w:i/>
            </w:rPr>
            <w:t>R v Sault Ste Marie</w:t>
          </w:r>
          <w:r w:rsidR="00092C87" w:rsidRPr="00092C87">
            <w:t>, [1978] 2 SCR 1299</w:t>
          </w:r>
          <w:r>
            <w:fldChar w:fldCharType="end"/>
          </w:r>
        </w:sdtContent>
      </w:sdt>
      <w:r w:rsidRPr="009838AE">
        <w:rPr>
          <w:lang w:val="fr-CA"/>
        </w:rPr>
        <w:t xml:space="preserve">. </w:t>
      </w:r>
    </w:p>
  </w:footnote>
  <w:footnote w:id="6">
    <w:p w14:paraId="1B2E8686" w14:textId="40942D80" w:rsidR="00084690" w:rsidRDefault="00084690" w:rsidP="00663090">
      <w:pPr>
        <w:pStyle w:val="FootnoteText"/>
      </w:pPr>
      <w:r>
        <w:rPr>
          <w:rStyle w:val="FootnoteReference"/>
        </w:rPr>
        <w:footnoteRef/>
      </w:r>
      <w:r w:rsidRPr="00092C87">
        <w:rPr>
          <w:lang w:val="en-CA"/>
        </w:rPr>
        <w:t xml:space="preserve"> </w:t>
      </w:r>
      <w:sdt>
        <w:sdtPr>
          <w:id w:val="256097972"/>
          <w:lock w:val="contentLocked"/>
          <w:placeholder>
            <w:docPart w:val="3A56F8C0C7CF4B538F99390239BF630F"/>
          </w:placeholder>
        </w:sdtPr>
        <w:sdtEndPr/>
        <w:sdtContent>
          <w:r>
            <w:fldChar w:fldCharType="begin" w:fldLock="1"/>
          </w:r>
          <w:r w:rsidR="00092C87">
            <w:instrText>CITERIGHT_CITATION {"ItemId":null,"ItemUniqueIdentifier":"CL:fnc0x","Pinpoint":{"type":"para","locations":[],"generalArea":false,"footnoteLocation":null},"HtmlRender":"&lt;i&gt;Smith v Inco Limited&lt;/i&gt;, &lt;i&gt;supra&lt;/i&gt; note 2","PlaintextRender":"Smith v Inco Limited, supra note 2","CaseName":"Smith v. Inco Limited","RenderingFormat":"supra","BoaTabTitle":"&lt;i&gt;Smith v Inco Limited&lt;/i&gt;, 2011 ONCA 628","BoaTabTitleText":"Smith v Inco Limited, 2011 ONCA 628","BoaTabNumber":0,"ItemTimestampAccessed":"02/28/2022 10:47:24","ChronologicalSortValue":"2011-10-07T00:00:00","CitationType":"footnote","Tag":null}</w:instrText>
          </w:r>
          <w:r>
            <w:fldChar w:fldCharType="separate"/>
          </w:r>
          <w:r w:rsidR="00092C87" w:rsidRPr="00092C87">
            <w:rPr>
              <w:i/>
            </w:rPr>
            <w:t>Smith v Inco Limited</w:t>
          </w:r>
          <w:r w:rsidR="00092C87" w:rsidRPr="00092C87">
            <w:t xml:space="preserve">, </w:t>
          </w:r>
          <w:r w:rsidR="00092C87" w:rsidRPr="00092C87">
            <w:rPr>
              <w:i/>
            </w:rPr>
            <w:t>supra</w:t>
          </w:r>
          <w:r w:rsidR="00092C87" w:rsidRPr="00092C87">
            <w:t xml:space="preserve"> note 2</w:t>
          </w:r>
          <w:r>
            <w:fldChar w:fldCharType="end"/>
          </w:r>
        </w:sdtContent>
      </w:sdt>
      <w:r>
        <w:t xml:space="preserve">. </w:t>
      </w:r>
    </w:p>
  </w:footnote>
  <w:footnote w:id="7">
    <w:p w14:paraId="62EB7B8C" w14:textId="3D59D345" w:rsidR="00084690" w:rsidRDefault="00084690" w:rsidP="00663090">
      <w:pPr>
        <w:pStyle w:val="FootnoteText"/>
      </w:pPr>
      <w:r>
        <w:rPr>
          <w:rStyle w:val="FootnoteReference"/>
        </w:rPr>
        <w:footnoteRef/>
      </w:r>
      <w:r>
        <w:t xml:space="preserve"> </w:t>
      </w:r>
      <w:sdt>
        <w:sdtPr>
          <w:id w:val="1023054848"/>
          <w:lock w:val="contentLocked"/>
          <w:placeholder>
            <w:docPart w:val="0B11829BC8FE466580A2397DC5DDCEB5"/>
          </w:placeholder>
        </w:sdtPr>
        <w:sdtEndPr/>
        <w:sdtContent>
          <w:r>
            <w:fldChar w:fldCharType="begin" w:fldLock="1"/>
          </w:r>
          <w:r w:rsidR="00092C87">
            <w:instrText>CITERIGHT_CITATION {"ItemId":null,"ItemUniqueIdentifier":"CL:1cvcn","Pinpoint":{"type":"para","locations":["21"],"generalArea":false,"footnoteLocation":null},"HtmlRender":"&lt;i&gt;Tridan Developments Ltd v Shell Canada Products Ltd&lt;/i&gt;, &lt;i&gt;supra&lt;/i&gt; note 1 at para 21","PlaintextRender":"Tridan Developments Ltd v Shell Canada Products Ltd, supra note 1 at para 21","CaseName":"Tridan Developments Ltd. v. Shell Canada Products Ltd.","RenderingFormat":"supra","BoaTabTitle":"&lt;i&gt;Tridan Developments Ltd v Shell Canada Products Ltd&lt;/i&gt; (2002), 57 OR (3d) 503","BoaTabTitleText":"Tridan Developments Ltd v Shell Canada Products Ltd (2002), 57 OR (3d) 503","BoaTabNumber":0,"ItemTimestampAccessed":"02/28/2022 10:47:41","ChronologicalSortValue":"2002-01-03T00:00:00","CitationType":"footnote","Tag":null}</w:instrText>
          </w:r>
          <w:r>
            <w:fldChar w:fldCharType="separate"/>
          </w:r>
          <w:r w:rsidR="00092C87" w:rsidRPr="00092C87">
            <w:rPr>
              <w:i/>
            </w:rPr>
            <w:t>Tridan Developments Ltd v Shell Canada Products Ltd</w:t>
          </w:r>
          <w:r w:rsidR="00092C87" w:rsidRPr="00092C87">
            <w:t xml:space="preserve">, </w:t>
          </w:r>
          <w:r w:rsidR="00092C87" w:rsidRPr="00092C87">
            <w:rPr>
              <w:i/>
            </w:rPr>
            <w:t>supra</w:t>
          </w:r>
          <w:r w:rsidR="00092C87" w:rsidRPr="00092C87">
            <w:t xml:space="preserve"> note 1 at para 21</w:t>
          </w:r>
          <w:r>
            <w:fldChar w:fldCharType="end"/>
          </w:r>
        </w:sdtContent>
      </w:sdt>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E432" w14:textId="4A54FD61" w:rsidR="001D3A8C" w:rsidRPr="00A41DE4" w:rsidRDefault="00E67423" w:rsidP="00E67423">
    <w:pPr>
      <w:pStyle w:val="Heading1"/>
    </w:pPr>
    <w:r>
      <w:rPr>
        <w:noProof/>
      </w:rPr>
      <mc:AlternateContent>
        <mc:Choice Requires="wps">
          <w:drawing>
            <wp:anchor distT="45720" distB="45720" distL="114300" distR="114300" simplePos="0" relativeHeight="251663360" behindDoc="0" locked="0" layoutInCell="1" allowOverlap="1" wp14:anchorId="39895FDC" wp14:editId="7C4DADEF">
              <wp:simplePos x="0" y="0"/>
              <wp:positionH relativeFrom="column">
                <wp:posOffset>1097915</wp:posOffset>
              </wp:positionH>
              <wp:positionV relativeFrom="paragraph">
                <wp:posOffset>-139700</wp:posOffset>
              </wp:positionV>
              <wp:extent cx="2054860" cy="368300"/>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860" cy="368300"/>
                      </a:xfrm>
                      <a:prstGeom prst="rect">
                        <a:avLst/>
                      </a:prstGeom>
                      <a:solidFill>
                        <a:srgbClr val="FFFFFF"/>
                      </a:solidFill>
                      <a:ln w="9525">
                        <a:noFill/>
                        <a:miter lim="800000"/>
                        <a:headEnd/>
                        <a:tailEnd/>
                      </a:ln>
                    </wps:spPr>
                    <wps:txbx>
                      <w:txbxContent>
                        <w:p w14:paraId="1776A17F" w14:textId="2AD648AB" w:rsidR="00E67423" w:rsidRPr="002E1958" w:rsidRDefault="00E67423" w:rsidP="00E67423">
                          <w:pPr>
                            <w:pStyle w:val="Heading1"/>
                            <w:spacing w:before="0"/>
                          </w:pPr>
                          <w:r w:rsidRPr="002E1958">
                            <w:t>Quick Start Tutorial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895FDC" id="_x0000_t202" coordsize="21600,21600" o:spt="202" path="m,l,21600r21600,l21600,xe">
              <v:stroke joinstyle="miter"/>
              <v:path gradientshapeok="t" o:connecttype="rect"/>
            </v:shapetype>
            <v:shape id="_x0000_s1029" type="#_x0000_t202" style="position:absolute;margin-left:86.45pt;margin-top:-11pt;width:161.8pt;height: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" stroked="f">
              <v:textbox>
                <w:txbxContent>
                  <w:p w14:paraId="1776A17F" w14:textId="2AD648AB" w:rsidR="00E67423" w:rsidRPr="002E1958" w:rsidRDefault="00E67423" w:rsidP="00E67423">
                    <w:pPr>
                      <w:pStyle w:val="Heading1"/>
                      <w:spacing w:before="0"/>
                    </w:pPr>
                    <w:r w:rsidRPr="002E1958">
                      <w:t>Quick Start Tutorial</w:t>
                    </w:r>
                  </w:p>
                </w:txbxContent>
              </v:textbox>
              <w10:wrap type="square"/>
            </v:shape>
          </w:pict>
        </mc:Fallback>
      </mc:AlternateContent>
    </w:r>
    <w:r w:rsidR="00A41DE4" w:rsidRPr="00A41DE4">
      <w:rPr>
        <w:noProof/>
      </w:rPr>
      <w:drawing>
        <wp:anchor distT="0" distB="0" distL="114300" distR="114300" simplePos="0" relativeHeight="251659264" behindDoc="1" locked="0" layoutInCell="1" allowOverlap="1" wp14:anchorId="1CAB05D4" wp14:editId="4B16975E">
          <wp:simplePos x="0" y="0"/>
          <wp:positionH relativeFrom="margin">
            <wp:posOffset>-45085</wp:posOffset>
          </wp:positionH>
          <wp:positionV relativeFrom="topMargin">
            <wp:posOffset>287655</wp:posOffset>
          </wp:positionV>
          <wp:extent cx="1163320" cy="429895"/>
          <wp:effectExtent l="0" t="0" r="0" b="8255"/>
          <wp:wrapSquare wrapText="bothSides"/>
          <wp:docPr id="5" name="Picture 5" descr="We're hiring. Find your new role with us today. Careers Close Logo Search  Menu Products Overview Overview Our Platform Document &amp; Email Management  Work Productively Work Smarter Work Securely Better Together with Microsoft  Work Produ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e hiring. Find your new role with us today. Careers Close Logo Search  Menu Products Overview Overview Our Platform Document &amp; Email Management  Work Productively Work Smarter Work Securely Better Together with Microsoft  Work Productively ..."/>
                  <pic:cNvPicPr>
                    <a:picLocks noChangeAspect="1" noChangeArrowheads="1"/>
                  </pic:cNvPicPr>
                </pic:nvPicPr>
                <pic:blipFill rotWithShape="1">
                  <a:blip r:embed="rId1">
                    <a:extLst>
                      <a:ext uri="{28A0092B-C50C-407E-A947-70E740481C1C}">
                        <a14:useLocalDpi xmlns:a14="http://schemas.microsoft.com/office/drawing/2010/main" val="0"/>
                      </a:ext>
                    </a:extLst>
                  </a:blip>
                  <a:srcRect l="6705" t="12390" r="6460" b="15361"/>
                  <a:stretch/>
                </pic:blipFill>
                <pic:spPr bwMode="auto">
                  <a:xfrm>
                    <a:off x="0" y="0"/>
                    <a:ext cx="1163320" cy="429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96FB4" w14:textId="77777777" w:rsidR="00E620D3" w:rsidRPr="00A41DE4" w:rsidRDefault="00E620D3" w:rsidP="00257828">
    <w:pPr>
      <w:pStyle w:val="Header"/>
      <w:rPr>
        <w:sz w:val="32"/>
        <w:szCs w:val="32"/>
      </w:rPr>
    </w:pPr>
    <w:r w:rsidRPr="00A41DE4">
      <w:rPr>
        <w:noProof/>
        <w:sz w:val="32"/>
        <w:szCs w:val="32"/>
      </w:rPr>
      <w:drawing>
        <wp:anchor distT="0" distB="0" distL="114300" distR="114300" simplePos="0" relativeHeight="251661312" behindDoc="1" locked="0" layoutInCell="1" allowOverlap="1" wp14:anchorId="0CEF4674" wp14:editId="3E7D1315">
          <wp:simplePos x="0" y="0"/>
          <wp:positionH relativeFrom="margin">
            <wp:align>left</wp:align>
          </wp:positionH>
          <wp:positionV relativeFrom="topMargin">
            <wp:align>bottom</wp:align>
          </wp:positionV>
          <wp:extent cx="1754155" cy="779205"/>
          <wp:effectExtent l="0" t="0" r="0" b="0"/>
          <wp:wrapSquare wrapText="bothSides"/>
          <wp:docPr id="21" name="Picture 21" descr="We're hiring. Find your new role with us today. Careers Close Logo Search  Menu Products Overview Overview Our Platform Document &amp; Email Management  Work Productively Work Smarter Work Securely Better Together with Microsoft  Work Productive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e hiring. Find your new role with us today. Careers Close Logo Search  Menu Products Overview Overview Our Platform Document &amp; Email Management  Work Productively Work Smarter Work Securely Better Together with Microsoft  Work Productively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155" cy="779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41DE4">
      <w:rPr>
        <w:sz w:val="32"/>
        <w:szCs w:val="32"/>
      </w:rPr>
      <w:t>Quick Start Tutorial</w:t>
    </w:r>
  </w:p>
  <w:p w14:paraId="5BEDAC35" w14:textId="77777777" w:rsidR="00A41DE4" w:rsidRDefault="00A41D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41708"/>
    <w:multiLevelType w:val="hybridMultilevel"/>
    <w:tmpl w:val="0AEEB40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15302E7"/>
    <w:multiLevelType w:val="hybridMultilevel"/>
    <w:tmpl w:val="AA0C0424"/>
    <w:lvl w:ilvl="0" w:tplc="8ECA679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0204CB5"/>
    <w:multiLevelType w:val="multilevel"/>
    <w:tmpl w:val="E2FE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1B4618"/>
    <w:multiLevelType w:val="hybridMultilevel"/>
    <w:tmpl w:val="A74C785A"/>
    <w:lvl w:ilvl="0" w:tplc="3278B560">
      <w:start w:val="10"/>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47512EAA"/>
    <w:multiLevelType w:val="hybridMultilevel"/>
    <w:tmpl w:val="4BC8CC34"/>
    <w:lvl w:ilvl="0" w:tplc="8AE84A64">
      <w:start w:val="10"/>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954218457">
    <w:abstractNumId w:val="2"/>
  </w:num>
  <w:num w:numId="2" w16cid:durableId="1073157705">
    <w:abstractNumId w:val="1"/>
  </w:num>
  <w:num w:numId="3" w16cid:durableId="1023820918">
    <w:abstractNumId w:val="0"/>
  </w:num>
  <w:num w:numId="4" w16cid:durableId="781611656">
    <w:abstractNumId w:val="3"/>
  </w:num>
  <w:num w:numId="5" w16cid:durableId="160127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4D7"/>
    <w:rsid w:val="000334A4"/>
    <w:rsid w:val="00041270"/>
    <w:rsid w:val="00070614"/>
    <w:rsid w:val="00080994"/>
    <w:rsid w:val="00084690"/>
    <w:rsid w:val="000854A2"/>
    <w:rsid w:val="00092C87"/>
    <w:rsid w:val="000A36B5"/>
    <w:rsid w:val="000B4FE0"/>
    <w:rsid w:val="000B5E61"/>
    <w:rsid w:val="000B5F46"/>
    <w:rsid w:val="000B627F"/>
    <w:rsid w:val="000C5CAB"/>
    <w:rsid w:val="000D4C85"/>
    <w:rsid w:val="000E294A"/>
    <w:rsid w:val="0010495F"/>
    <w:rsid w:val="0012279F"/>
    <w:rsid w:val="00136610"/>
    <w:rsid w:val="001402AB"/>
    <w:rsid w:val="001427D3"/>
    <w:rsid w:val="0014333E"/>
    <w:rsid w:val="00144F04"/>
    <w:rsid w:val="0017395B"/>
    <w:rsid w:val="00175A5C"/>
    <w:rsid w:val="00181541"/>
    <w:rsid w:val="001A30A3"/>
    <w:rsid w:val="001A5457"/>
    <w:rsid w:val="001A646B"/>
    <w:rsid w:val="001A64D7"/>
    <w:rsid w:val="001D3A8C"/>
    <w:rsid w:val="001E0BD0"/>
    <w:rsid w:val="001E3392"/>
    <w:rsid w:val="001E4F0E"/>
    <w:rsid w:val="001F5719"/>
    <w:rsid w:val="001F7AD7"/>
    <w:rsid w:val="0020486E"/>
    <w:rsid w:val="00204FB4"/>
    <w:rsid w:val="00214D0A"/>
    <w:rsid w:val="0022029B"/>
    <w:rsid w:val="00231776"/>
    <w:rsid w:val="00232F88"/>
    <w:rsid w:val="00251956"/>
    <w:rsid w:val="002523F1"/>
    <w:rsid w:val="00257828"/>
    <w:rsid w:val="0026472B"/>
    <w:rsid w:val="00264DC5"/>
    <w:rsid w:val="00272AE7"/>
    <w:rsid w:val="00283410"/>
    <w:rsid w:val="002A619A"/>
    <w:rsid w:val="002C3B10"/>
    <w:rsid w:val="002C5781"/>
    <w:rsid w:val="002E1958"/>
    <w:rsid w:val="002E233E"/>
    <w:rsid w:val="002F5F2C"/>
    <w:rsid w:val="002F6A34"/>
    <w:rsid w:val="002F7CEA"/>
    <w:rsid w:val="00316D1A"/>
    <w:rsid w:val="00321F4B"/>
    <w:rsid w:val="00322D43"/>
    <w:rsid w:val="00363912"/>
    <w:rsid w:val="00363A9D"/>
    <w:rsid w:val="003677B7"/>
    <w:rsid w:val="0037451F"/>
    <w:rsid w:val="003873EC"/>
    <w:rsid w:val="0039057F"/>
    <w:rsid w:val="003936EA"/>
    <w:rsid w:val="003A03A0"/>
    <w:rsid w:val="003A18EE"/>
    <w:rsid w:val="003A1CFA"/>
    <w:rsid w:val="003C7246"/>
    <w:rsid w:val="003D1A48"/>
    <w:rsid w:val="00411314"/>
    <w:rsid w:val="00431F84"/>
    <w:rsid w:val="00434883"/>
    <w:rsid w:val="00436943"/>
    <w:rsid w:val="004448EE"/>
    <w:rsid w:val="0046065A"/>
    <w:rsid w:val="004679E7"/>
    <w:rsid w:val="00471513"/>
    <w:rsid w:val="00472CA4"/>
    <w:rsid w:val="004943F7"/>
    <w:rsid w:val="004A0BAD"/>
    <w:rsid w:val="004A69AC"/>
    <w:rsid w:val="004B278A"/>
    <w:rsid w:val="004B5ABC"/>
    <w:rsid w:val="004C3D9C"/>
    <w:rsid w:val="004D6574"/>
    <w:rsid w:val="004D7FD3"/>
    <w:rsid w:val="004E7362"/>
    <w:rsid w:val="004F351C"/>
    <w:rsid w:val="004F7E13"/>
    <w:rsid w:val="005070FB"/>
    <w:rsid w:val="00512DC5"/>
    <w:rsid w:val="005444BD"/>
    <w:rsid w:val="00550940"/>
    <w:rsid w:val="00551518"/>
    <w:rsid w:val="005642E7"/>
    <w:rsid w:val="005661C8"/>
    <w:rsid w:val="005702A6"/>
    <w:rsid w:val="0059052B"/>
    <w:rsid w:val="005913E2"/>
    <w:rsid w:val="005A6FB7"/>
    <w:rsid w:val="005B33AE"/>
    <w:rsid w:val="005C231A"/>
    <w:rsid w:val="005D1CAA"/>
    <w:rsid w:val="005D31EF"/>
    <w:rsid w:val="005F3C3E"/>
    <w:rsid w:val="00605097"/>
    <w:rsid w:val="00607DA5"/>
    <w:rsid w:val="006164A8"/>
    <w:rsid w:val="0061767C"/>
    <w:rsid w:val="00635118"/>
    <w:rsid w:val="00635A06"/>
    <w:rsid w:val="006439B7"/>
    <w:rsid w:val="00663090"/>
    <w:rsid w:val="006712CC"/>
    <w:rsid w:val="00671FEC"/>
    <w:rsid w:val="006749A1"/>
    <w:rsid w:val="006856FB"/>
    <w:rsid w:val="006A452F"/>
    <w:rsid w:val="006B315F"/>
    <w:rsid w:val="006B57A5"/>
    <w:rsid w:val="006C2110"/>
    <w:rsid w:val="006D2316"/>
    <w:rsid w:val="006E32AE"/>
    <w:rsid w:val="00713041"/>
    <w:rsid w:val="00722309"/>
    <w:rsid w:val="00725706"/>
    <w:rsid w:val="00727A9A"/>
    <w:rsid w:val="00740388"/>
    <w:rsid w:val="0074418B"/>
    <w:rsid w:val="0074775A"/>
    <w:rsid w:val="007538DF"/>
    <w:rsid w:val="0077380E"/>
    <w:rsid w:val="00774722"/>
    <w:rsid w:val="00782608"/>
    <w:rsid w:val="00791F23"/>
    <w:rsid w:val="007A1188"/>
    <w:rsid w:val="007A4C1D"/>
    <w:rsid w:val="007A4E97"/>
    <w:rsid w:val="007C189D"/>
    <w:rsid w:val="007D374D"/>
    <w:rsid w:val="007D3F56"/>
    <w:rsid w:val="007E69F9"/>
    <w:rsid w:val="007F1B32"/>
    <w:rsid w:val="007F4D72"/>
    <w:rsid w:val="008025BD"/>
    <w:rsid w:val="00802F43"/>
    <w:rsid w:val="00816A32"/>
    <w:rsid w:val="00821561"/>
    <w:rsid w:val="008269D0"/>
    <w:rsid w:val="00834DBB"/>
    <w:rsid w:val="00836A5C"/>
    <w:rsid w:val="0084385D"/>
    <w:rsid w:val="00845FC2"/>
    <w:rsid w:val="00860AE4"/>
    <w:rsid w:val="00883A39"/>
    <w:rsid w:val="0088489E"/>
    <w:rsid w:val="00885546"/>
    <w:rsid w:val="0088632E"/>
    <w:rsid w:val="008A2202"/>
    <w:rsid w:val="008A231D"/>
    <w:rsid w:val="008A53FB"/>
    <w:rsid w:val="008C45CB"/>
    <w:rsid w:val="008C57FC"/>
    <w:rsid w:val="008D40E1"/>
    <w:rsid w:val="008E3ACF"/>
    <w:rsid w:val="008F41E9"/>
    <w:rsid w:val="0090540E"/>
    <w:rsid w:val="0090643A"/>
    <w:rsid w:val="00906BC1"/>
    <w:rsid w:val="009148D7"/>
    <w:rsid w:val="00921EEC"/>
    <w:rsid w:val="00923753"/>
    <w:rsid w:val="00923F82"/>
    <w:rsid w:val="0092782A"/>
    <w:rsid w:val="00931497"/>
    <w:rsid w:val="00941F8A"/>
    <w:rsid w:val="00952511"/>
    <w:rsid w:val="009702C9"/>
    <w:rsid w:val="0097392D"/>
    <w:rsid w:val="00975AA6"/>
    <w:rsid w:val="0097709E"/>
    <w:rsid w:val="009838AE"/>
    <w:rsid w:val="00994B6C"/>
    <w:rsid w:val="0099769A"/>
    <w:rsid w:val="009A4ADB"/>
    <w:rsid w:val="009A4E06"/>
    <w:rsid w:val="009C352C"/>
    <w:rsid w:val="009C692A"/>
    <w:rsid w:val="009D4A23"/>
    <w:rsid w:val="009F3220"/>
    <w:rsid w:val="00A13E47"/>
    <w:rsid w:val="00A25EBF"/>
    <w:rsid w:val="00A41DE4"/>
    <w:rsid w:val="00A737D2"/>
    <w:rsid w:val="00A741E3"/>
    <w:rsid w:val="00A909CB"/>
    <w:rsid w:val="00A93B38"/>
    <w:rsid w:val="00A93C15"/>
    <w:rsid w:val="00AB71C8"/>
    <w:rsid w:val="00AC20EF"/>
    <w:rsid w:val="00AC3658"/>
    <w:rsid w:val="00AD0CDA"/>
    <w:rsid w:val="00AD1A19"/>
    <w:rsid w:val="00AD5025"/>
    <w:rsid w:val="00AE20C7"/>
    <w:rsid w:val="00AE43D7"/>
    <w:rsid w:val="00B05ADD"/>
    <w:rsid w:val="00B113E6"/>
    <w:rsid w:val="00B13532"/>
    <w:rsid w:val="00B264C0"/>
    <w:rsid w:val="00B37D4E"/>
    <w:rsid w:val="00B46643"/>
    <w:rsid w:val="00B6504A"/>
    <w:rsid w:val="00B71CEF"/>
    <w:rsid w:val="00B727B9"/>
    <w:rsid w:val="00B96DBE"/>
    <w:rsid w:val="00BA0CE8"/>
    <w:rsid w:val="00BB2597"/>
    <w:rsid w:val="00BB31D2"/>
    <w:rsid w:val="00BD2A23"/>
    <w:rsid w:val="00BF5684"/>
    <w:rsid w:val="00C05626"/>
    <w:rsid w:val="00C2178C"/>
    <w:rsid w:val="00C22C6F"/>
    <w:rsid w:val="00C23503"/>
    <w:rsid w:val="00C43D9C"/>
    <w:rsid w:val="00C55A8B"/>
    <w:rsid w:val="00C55CEF"/>
    <w:rsid w:val="00C73C26"/>
    <w:rsid w:val="00C77B89"/>
    <w:rsid w:val="00C80E56"/>
    <w:rsid w:val="00C862A6"/>
    <w:rsid w:val="00CB1B21"/>
    <w:rsid w:val="00CC1BD2"/>
    <w:rsid w:val="00CD4129"/>
    <w:rsid w:val="00CF08C7"/>
    <w:rsid w:val="00CF345C"/>
    <w:rsid w:val="00D009B8"/>
    <w:rsid w:val="00D063F4"/>
    <w:rsid w:val="00D1213D"/>
    <w:rsid w:val="00D22155"/>
    <w:rsid w:val="00D34E23"/>
    <w:rsid w:val="00D42C8C"/>
    <w:rsid w:val="00D671CD"/>
    <w:rsid w:val="00D75241"/>
    <w:rsid w:val="00D7720A"/>
    <w:rsid w:val="00D90551"/>
    <w:rsid w:val="00DA08D5"/>
    <w:rsid w:val="00DB46C4"/>
    <w:rsid w:val="00DC36D6"/>
    <w:rsid w:val="00DC3D63"/>
    <w:rsid w:val="00DC4F19"/>
    <w:rsid w:val="00DF5963"/>
    <w:rsid w:val="00E02582"/>
    <w:rsid w:val="00E0668C"/>
    <w:rsid w:val="00E06AC0"/>
    <w:rsid w:val="00E10955"/>
    <w:rsid w:val="00E15614"/>
    <w:rsid w:val="00E20BE0"/>
    <w:rsid w:val="00E23406"/>
    <w:rsid w:val="00E2463E"/>
    <w:rsid w:val="00E42306"/>
    <w:rsid w:val="00E61A3A"/>
    <w:rsid w:val="00E620D3"/>
    <w:rsid w:val="00E67423"/>
    <w:rsid w:val="00E87152"/>
    <w:rsid w:val="00E95BC6"/>
    <w:rsid w:val="00E9618F"/>
    <w:rsid w:val="00EC092E"/>
    <w:rsid w:val="00ED6734"/>
    <w:rsid w:val="00EE3FCA"/>
    <w:rsid w:val="00EE6E25"/>
    <w:rsid w:val="00EF356C"/>
    <w:rsid w:val="00EF3624"/>
    <w:rsid w:val="00EF4DB6"/>
    <w:rsid w:val="00F321E4"/>
    <w:rsid w:val="00F33B2F"/>
    <w:rsid w:val="00F4037C"/>
    <w:rsid w:val="00F44F18"/>
    <w:rsid w:val="00F57178"/>
    <w:rsid w:val="00F8419C"/>
    <w:rsid w:val="00F855D0"/>
    <w:rsid w:val="00F86FCE"/>
    <w:rsid w:val="00FA320A"/>
    <w:rsid w:val="00FA4919"/>
    <w:rsid w:val="00FA729E"/>
    <w:rsid w:val="00FA72AE"/>
    <w:rsid w:val="00FA7D73"/>
    <w:rsid w:val="00FB0C89"/>
    <w:rsid w:val="00FC3A30"/>
    <w:rsid w:val="00FD03AA"/>
    <w:rsid w:val="00FD49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6A874"/>
  <w15:docId w15:val="{7E3690ED-2863-4B62-A089-CD48D915C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090"/>
    <w:rPr>
      <w:rFonts w:ascii="Times New Roman" w:hAnsi="Times New Roman" w:cs="Times New Roman"/>
    </w:rPr>
  </w:style>
  <w:style w:type="paragraph" w:styleId="Heading1">
    <w:name w:val="heading 1"/>
    <w:basedOn w:val="Normal"/>
    <w:next w:val="Normal"/>
    <w:link w:val="Heading1Char"/>
    <w:uiPriority w:val="9"/>
    <w:qFormat/>
    <w:rsid w:val="00E67423"/>
    <w:pPr>
      <w:keepNext/>
      <w:keepLines/>
      <w:spacing w:before="240" w:after="240"/>
      <w:outlineLvl w:val="0"/>
    </w:pPr>
    <w:rPr>
      <w:rFonts w:eastAsiaTheme="majorEastAsia"/>
      <w:b/>
      <w:bCs/>
      <w:color w:val="1F6277"/>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87152"/>
    <w:pPr>
      <w:spacing w:after="0" w:line="240" w:lineRule="auto"/>
    </w:pPr>
    <w:rPr>
      <w:sz w:val="20"/>
      <w:szCs w:val="20"/>
    </w:rPr>
  </w:style>
  <w:style w:type="character" w:customStyle="1" w:styleId="FootnoteTextChar">
    <w:name w:val="Footnote Text Char"/>
    <w:basedOn w:val="DefaultParagraphFont"/>
    <w:link w:val="FootnoteText"/>
    <w:uiPriority w:val="99"/>
    <w:rsid w:val="00E87152"/>
    <w:rPr>
      <w:sz w:val="20"/>
      <w:szCs w:val="20"/>
    </w:rPr>
  </w:style>
  <w:style w:type="character" w:styleId="FootnoteReference">
    <w:name w:val="footnote reference"/>
    <w:basedOn w:val="DefaultParagraphFont"/>
    <w:uiPriority w:val="99"/>
    <w:semiHidden/>
    <w:unhideWhenUsed/>
    <w:rsid w:val="00E87152"/>
    <w:rPr>
      <w:vertAlign w:val="superscript"/>
    </w:rPr>
  </w:style>
  <w:style w:type="character" w:styleId="PlaceholderText">
    <w:name w:val="Placeholder Text"/>
    <w:basedOn w:val="DefaultParagraphFont"/>
    <w:uiPriority w:val="99"/>
    <w:semiHidden/>
    <w:rsid w:val="00E87152"/>
    <w:rPr>
      <w:color w:val="808080"/>
    </w:rPr>
  </w:style>
  <w:style w:type="character" w:styleId="Hyperlink">
    <w:name w:val="Hyperlink"/>
    <w:basedOn w:val="DefaultParagraphFont"/>
    <w:uiPriority w:val="99"/>
    <w:unhideWhenUsed/>
    <w:rsid w:val="00AB71C8"/>
    <w:rPr>
      <w:color w:val="0563C1" w:themeColor="hyperlink"/>
      <w:u w:val="single"/>
    </w:rPr>
  </w:style>
  <w:style w:type="character" w:styleId="UnresolvedMention">
    <w:name w:val="Unresolved Mention"/>
    <w:basedOn w:val="DefaultParagraphFont"/>
    <w:uiPriority w:val="99"/>
    <w:semiHidden/>
    <w:unhideWhenUsed/>
    <w:rsid w:val="00AB71C8"/>
    <w:rPr>
      <w:color w:val="605E5C"/>
      <w:shd w:val="clear" w:color="auto" w:fill="E1DFDD"/>
    </w:rPr>
  </w:style>
  <w:style w:type="paragraph" w:styleId="NoSpacing">
    <w:name w:val="No Spacing"/>
    <w:basedOn w:val="Normal"/>
    <w:link w:val="NoSpacingChar"/>
    <w:uiPriority w:val="1"/>
    <w:qFormat/>
    <w:rsid w:val="005444BD"/>
  </w:style>
  <w:style w:type="character" w:customStyle="1" w:styleId="NoSpacingChar">
    <w:name w:val="No Spacing Char"/>
    <w:basedOn w:val="DefaultParagraphFont"/>
    <w:link w:val="NoSpacing"/>
    <w:uiPriority w:val="1"/>
    <w:rsid w:val="005444BD"/>
    <w:rPr>
      <w:rFonts w:ascii="Times New Roman" w:hAnsi="Times New Roman" w:cs="Times New Roman"/>
    </w:rPr>
  </w:style>
  <w:style w:type="paragraph" w:styleId="Header">
    <w:name w:val="header"/>
    <w:basedOn w:val="Normal"/>
    <w:link w:val="HeaderChar"/>
    <w:uiPriority w:val="99"/>
    <w:unhideWhenUsed/>
    <w:rsid w:val="001D3A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A8C"/>
  </w:style>
  <w:style w:type="paragraph" w:styleId="Footer">
    <w:name w:val="footer"/>
    <w:basedOn w:val="Normal"/>
    <w:link w:val="FooterChar"/>
    <w:uiPriority w:val="99"/>
    <w:unhideWhenUsed/>
    <w:rsid w:val="001D3A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A8C"/>
  </w:style>
  <w:style w:type="character" w:customStyle="1" w:styleId="Heading1Char">
    <w:name w:val="Heading 1 Char"/>
    <w:basedOn w:val="DefaultParagraphFont"/>
    <w:link w:val="Heading1"/>
    <w:uiPriority w:val="9"/>
    <w:rsid w:val="00E67423"/>
    <w:rPr>
      <w:rFonts w:ascii="Times New Roman" w:eastAsiaTheme="majorEastAsia" w:hAnsi="Times New Roman" w:cs="Times New Roman"/>
      <w:b/>
      <w:bCs/>
      <w:color w:val="1F6277"/>
      <w:sz w:val="32"/>
      <w:szCs w:val="32"/>
    </w:rPr>
  </w:style>
  <w:style w:type="paragraph" w:styleId="TOCHeading">
    <w:name w:val="TOC Heading"/>
    <w:basedOn w:val="Heading1"/>
    <w:next w:val="Normal"/>
    <w:uiPriority w:val="39"/>
    <w:unhideWhenUsed/>
    <w:qFormat/>
    <w:rsid w:val="00D671CD"/>
    <w:pPr>
      <w:outlineLvl w:val="9"/>
    </w:pPr>
  </w:style>
  <w:style w:type="paragraph" w:styleId="TOC1">
    <w:name w:val="toc 1"/>
    <w:basedOn w:val="Normal"/>
    <w:next w:val="Normal"/>
    <w:autoRedefine/>
    <w:uiPriority w:val="39"/>
    <w:unhideWhenUsed/>
    <w:rsid w:val="00D671CD"/>
    <w:pPr>
      <w:spacing w:after="100"/>
    </w:pPr>
  </w:style>
  <w:style w:type="character" w:styleId="Strong">
    <w:name w:val="Strong"/>
    <w:basedOn w:val="DefaultParagraphFont"/>
    <w:uiPriority w:val="22"/>
    <w:qFormat/>
    <w:rsid w:val="000B5F46"/>
    <w:rPr>
      <w:rFonts w:ascii="Avenir Next LT Pro" w:hAnsi="Avenir Next LT Pro"/>
      <w:b/>
      <w:bCs/>
      <w14:glow w14:rad="101600">
        <w14:srgbClr w14:val="CFDCE3">
          <w14:alpha w14:val="40000"/>
        </w14:srgbClr>
      </w14:glow>
    </w:rPr>
  </w:style>
  <w:style w:type="paragraph" w:styleId="Title">
    <w:name w:val="Title"/>
    <w:basedOn w:val="Normal"/>
    <w:next w:val="Normal"/>
    <w:link w:val="TitleChar"/>
    <w:uiPriority w:val="10"/>
    <w:qFormat/>
    <w:rsid w:val="00204F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FB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C7246"/>
    <w:pPr>
      <w:ind w:left="720"/>
      <w:contextualSpacing/>
    </w:pPr>
  </w:style>
  <w:style w:type="paragraph" w:customStyle="1" w:styleId="link">
    <w:name w:val="link"/>
    <w:basedOn w:val="Normal"/>
    <w:link w:val="linkChar"/>
    <w:qFormat/>
    <w:rsid w:val="0074775A"/>
    <w:rPr>
      <w:b/>
      <w:bCs/>
      <w:color w:val="4FB2D1"/>
      <w:u w:val="single"/>
    </w:rPr>
  </w:style>
  <w:style w:type="character" w:customStyle="1" w:styleId="linkChar">
    <w:name w:val="link Char"/>
    <w:basedOn w:val="DefaultParagraphFont"/>
    <w:link w:val="link"/>
    <w:rsid w:val="0074775A"/>
    <w:rPr>
      <w:rFonts w:ascii="Times New Roman" w:hAnsi="Times New Roman" w:cs="Times New Roman"/>
      <w:b/>
      <w:bCs/>
      <w:color w:val="4FB2D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29196">
      <w:bodyDiv w:val="1"/>
      <w:marLeft w:val="0"/>
      <w:marRight w:val="0"/>
      <w:marTop w:val="0"/>
      <w:marBottom w:val="0"/>
      <w:divBdr>
        <w:top w:val="none" w:sz="0" w:space="0" w:color="auto"/>
        <w:left w:val="none" w:sz="0" w:space="0" w:color="auto"/>
        <w:bottom w:val="none" w:sz="0" w:space="0" w:color="auto"/>
        <w:right w:val="none" w:sz="0" w:space="0" w:color="auto"/>
      </w:divBdr>
    </w:div>
    <w:div w:id="241303768">
      <w:bodyDiv w:val="1"/>
      <w:marLeft w:val="0"/>
      <w:marRight w:val="0"/>
      <w:marTop w:val="0"/>
      <w:marBottom w:val="0"/>
      <w:divBdr>
        <w:top w:val="none" w:sz="0" w:space="0" w:color="auto"/>
        <w:left w:val="none" w:sz="0" w:space="0" w:color="auto"/>
        <w:bottom w:val="none" w:sz="0" w:space="0" w:color="auto"/>
        <w:right w:val="none" w:sz="0" w:space="0" w:color="auto"/>
      </w:divBdr>
    </w:div>
    <w:div w:id="690380372">
      <w:bodyDiv w:val="1"/>
      <w:marLeft w:val="0"/>
      <w:marRight w:val="0"/>
      <w:marTop w:val="0"/>
      <w:marBottom w:val="0"/>
      <w:divBdr>
        <w:top w:val="none" w:sz="0" w:space="0" w:color="auto"/>
        <w:left w:val="none" w:sz="0" w:space="0" w:color="auto"/>
        <w:bottom w:val="none" w:sz="0" w:space="0" w:color="auto"/>
        <w:right w:val="none" w:sz="0" w:space="0" w:color="auto"/>
      </w:divBdr>
    </w:div>
    <w:div w:id="1041244960">
      <w:bodyDiv w:val="1"/>
      <w:marLeft w:val="0"/>
      <w:marRight w:val="0"/>
      <w:marTop w:val="0"/>
      <w:marBottom w:val="0"/>
      <w:divBdr>
        <w:top w:val="none" w:sz="0" w:space="0" w:color="auto"/>
        <w:left w:val="none" w:sz="0" w:space="0" w:color="auto"/>
        <w:bottom w:val="none" w:sz="0" w:space="0" w:color="auto"/>
        <w:right w:val="none" w:sz="0" w:space="0" w:color="auto"/>
      </w:divBdr>
    </w:div>
    <w:div w:id="1081635933">
      <w:bodyDiv w:val="1"/>
      <w:marLeft w:val="0"/>
      <w:marRight w:val="0"/>
      <w:marTop w:val="0"/>
      <w:marBottom w:val="0"/>
      <w:divBdr>
        <w:top w:val="none" w:sz="0" w:space="0" w:color="auto"/>
        <w:left w:val="none" w:sz="0" w:space="0" w:color="auto"/>
        <w:bottom w:val="none" w:sz="0" w:space="0" w:color="auto"/>
        <w:right w:val="none" w:sz="0" w:space="0" w:color="auto"/>
      </w:divBdr>
    </w:div>
    <w:div w:id="1094401529">
      <w:bodyDiv w:val="1"/>
      <w:marLeft w:val="0"/>
      <w:marRight w:val="0"/>
      <w:marTop w:val="0"/>
      <w:marBottom w:val="0"/>
      <w:divBdr>
        <w:top w:val="none" w:sz="0" w:space="0" w:color="auto"/>
        <w:left w:val="none" w:sz="0" w:space="0" w:color="auto"/>
        <w:bottom w:val="none" w:sz="0" w:space="0" w:color="auto"/>
        <w:right w:val="none" w:sz="0" w:space="0" w:color="auto"/>
      </w:divBdr>
    </w:div>
    <w:div w:id="1205871297">
      <w:bodyDiv w:val="1"/>
      <w:marLeft w:val="0"/>
      <w:marRight w:val="0"/>
      <w:marTop w:val="0"/>
      <w:marBottom w:val="0"/>
      <w:divBdr>
        <w:top w:val="none" w:sz="0" w:space="0" w:color="auto"/>
        <w:left w:val="none" w:sz="0" w:space="0" w:color="auto"/>
        <w:bottom w:val="none" w:sz="0" w:space="0" w:color="auto"/>
        <w:right w:val="none" w:sz="0" w:space="0" w:color="auto"/>
      </w:divBdr>
    </w:div>
    <w:div w:id="1516265050">
      <w:bodyDiv w:val="1"/>
      <w:marLeft w:val="0"/>
      <w:marRight w:val="0"/>
      <w:marTop w:val="0"/>
      <w:marBottom w:val="0"/>
      <w:divBdr>
        <w:top w:val="none" w:sz="0" w:space="0" w:color="auto"/>
        <w:left w:val="none" w:sz="0" w:space="0" w:color="auto"/>
        <w:bottom w:val="none" w:sz="0" w:space="0" w:color="auto"/>
        <w:right w:val="none" w:sz="0" w:space="0" w:color="auto"/>
      </w:divBdr>
    </w:div>
    <w:div w:id="1930963046">
      <w:bodyDiv w:val="1"/>
      <w:marLeft w:val="0"/>
      <w:marRight w:val="0"/>
      <w:marTop w:val="0"/>
      <w:marBottom w:val="0"/>
      <w:divBdr>
        <w:top w:val="none" w:sz="0" w:space="0" w:color="auto"/>
        <w:left w:val="none" w:sz="0" w:space="0" w:color="auto"/>
        <w:bottom w:val="none" w:sz="0" w:space="0" w:color="auto"/>
        <w:right w:val="none" w:sz="0" w:space="0" w:color="auto"/>
      </w:divBdr>
    </w:div>
    <w:div w:id="1983119957">
      <w:bodyDiv w:val="1"/>
      <w:marLeft w:val="0"/>
      <w:marRight w:val="0"/>
      <w:marTop w:val="0"/>
      <w:marBottom w:val="0"/>
      <w:divBdr>
        <w:top w:val="none" w:sz="0" w:space="0" w:color="auto"/>
        <w:left w:val="none" w:sz="0" w:space="0" w:color="auto"/>
        <w:bottom w:val="none" w:sz="0" w:space="0" w:color="auto"/>
        <w:right w:val="none" w:sz="0" w:space="0" w:color="auto"/>
      </w:divBdr>
    </w:div>
    <w:div w:id="2036882241">
      <w:bodyDiv w:val="1"/>
      <w:marLeft w:val="0"/>
      <w:marRight w:val="0"/>
      <w:marTop w:val="0"/>
      <w:marBottom w:val="0"/>
      <w:divBdr>
        <w:top w:val="none" w:sz="0" w:space="0" w:color="auto"/>
        <w:left w:val="none" w:sz="0" w:space="0" w:color="auto"/>
        <w:bottom w:val="none" w:sz="0" w:space="0" w:color="auto"/>
        <w:right w:val="none" w:sz="0" w:space="0" w:color="auto"/>
      </w:divBdr>
    </w:div>
    <w:div w:id="2103992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22.png"/><Relationship Id="rId21" Type="http://schemas.openxmlformats.org/officeDocument/2006/relationships/image" Target="media/image8.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hyperlink" Target="https://citeright.zendesk.com/hc/en-us/articles/360018605971-Not-case-law-Creating-a-custom-reference" TargetMode="External"/><Relationship Id="rId55"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citeright.zendesk.com/hc/en-us/articles/360045246072-Accessing-our-tools" TargetMode="External"/><Relationship Id="rId17" Type="http://schemas.openxmlformats.org/officeDocument/2006/relationships/image" Target="media/image4.png"/><Relationship Id="rId25" Type="http://schemas.openxmlformats.org/officeDocument/2006/relationships/hyperlink" Target="https://citeright.zendesk.com/hc/en-us/articles/360018580712-Saving-a-case" TargetMode="External"/><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citeright.net/forgot-password" TargetMode="External"/><Relationship Id="rId20" Type="http://schemas.openxmlformats.org/officeDocument/2006/relationships/image" Target="media/image7.png"/><Relationship Id="rId29" Type="http://schemas.openxmlformats.org/officeDocument/2006/relationships/hyperlink" Target="https://citeright.zendesk.com/hc/en-us/articles/360018580712-Saving-a-case" TargetMode="External"/><Relationship Id="rId41" Type="http://schemas.openxmlformats.org/officeDocument/2006/relationships/image" Target="media/image24.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hyperlink" Target="https://citeright.zendesk.com/hc/en-us/articles/360032831311-In-text-or-footnote-" TargetMode="External"/><Relationship Id="rId37" Type="http://schemas.openxmlformats.org/officeDocument/2006/relationships/hyperlink" Target="https://citeright.zendesk.com/hc/en-us/articles/360018711471-Modifying-a-reference" TargetMode="External"/><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header" Target="header1.xml"/><Relationship Id="rId58"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hyperlink" Target="https://citeright.zendesk.com/hc/en-us/articles/360018580712-Saving-a-case" TargetMode="External"/><Relationship Id="rId57" Type="http://schemas.openxmlformats.org/officeDocument/2006/relationships/fontTable" Target="fontTable.xml"/><Relationship Id="rId10" Type="http://schemas.openxmlformats.org/officeDocument/2006/relationships/hyperlink" Target="mailto:support@citeright.net" TargetMode="Externa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image" Target="media/image27.png"/><Relationship Id="rId52" Type="http://schemas.openxmlformats.org/officeDocument/2006/relationships/hyperlink" Target="https://citeright.zendesk.com/hc/en-us/articles/360018285732-Inserting-a-block-quot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iteright.zendesk.com/hc/en-us/articles/360050394192-CiteRight-is-grayed-out-and-shows-Disabled-in-the-Microsoft-Word-ribbon" TargetMode="Externa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hyperlink" Target="mailto:support@citeright.net" TargetMode="External"/><Relationship Id="rId56"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hyperlink" Target="https://citeright.zendesk.com/hc/en-us/articles/360018419272-Book-of-Authorities-Overview"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mailto:support@citeright.net" TargetMode="External"/><Relationship Id="rId1" Type="http://schemas.openxmlformats.org/officeDocument/2006/relationships/hyperlink" Target="mailto:support@citeright.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1.png"/></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9552EE0-4EBC-43D1-A49B-250434CBC2B4}"/>
      </w:docPartPr>
      <w:docPartBody>
        <w:p w:rsidR="003835A4" w:rsidRDefault="00C86ECD">
          <w:r w:rsidRPr="00BE49AB">
            <w:rPr>
              <w:rStyle w:val="PlaceholderText"/>
            </w:rPr>
            <w:t>Click or tap here to enter text.</w:t>
          </w:r>
        </w:p>
      </w:docPartBody>
    </w:docPart>
    <w:docPart>
      <w:docPartPr>
        <w:name w:val="FF74E916194945FAA0C4110511FB567A"/>
        <w:category>
          <w:name w:val="General"/>
          <w:gallery w:val="placeholder"/>
        </w:category>
        <w:types>
          <w:type w:val="bbPlcHdr"/>
        </w:types>
        <w:behaviors>
          <w:behavior w:val="content"/>
        </w:behaviors>
        <w:guid w:val="{32E03A87-1B9B-4820-8430-04C67AE2A2C3}"/>
      </w:docPartPr>
      <w:docPartBody>
        <w:p w:rsidR="006B2B4E" w:rsidRDefault="00811AA8" w:rsidP="00811AA8">
          <w:pPr>
            <w:pStyle w:val="FF74E916194945FAA0C4110511FB567A"/>
          </w:pPr>
          <w:r w:rsidRPr="00BE49AB">
            <w:rPr>
              <w:rStyle w:val="PlaceholderText"/>
            </w:rPr>
            <w:t>Click or tap here to enter text.</w:t>
          </w:r>
        </w:p>
      </w:docPartBody>
    </w:docPart>
    <w:docPart>
      <w:docPartPr>
        <w:name w:val="3A56F8C0C7CF4B538F99390239BF630F"/>
        <w:category>
          <w:name w:val="General"/>
          <w:gallery w:val="placeholder"/>
        </w:category>
        <w:types>
          <w:type w:val="bbPlcHdr"/>
        </w:types>
        <w:behaviors>
          <w:behavior w:val="content"/>
        </w:behaviors>
        <w:guid w:val="{89990103-7977-4315-A199-70877EC54C44}"/>
      </w:docPartPr>
      <w:docPartBody>
        <w:p w:rsidR="00863271" w:rsidRDefault="00860E07" w:rsidP="00860E07">
          <w:pPr>
            <w:pStyle w:val="3A56F8C0C7CF4B538F99390239BF630F"/>
          </w:pPr>
          <w:r w:rsidRPr="00BE49AB">
            <w:rPr>
              <w:rStyle w:val="PlaceholderText"/>
            </w:rPr>
            <w:t>Click or tap here to enter text.</w:t>
          </w:r>
        </w:p>
      </w:docPartBody>
    </w:docPart>
    <w:docPart>
      <w:docPartPr>
        <w:name w:val="0B11829BC8FE466580A2397DC5DDCEB5"/>
        <w:category>
          <w:name w:val="General"/>
          <w:gallery w:val="placeholder"/>
        </w:category>
        <w:types>
          <w:type w:val="bbPlcHdr"/>
        </w:types>
        <w:behaviors>
          <w:behavior w:val="content"/>
        </w:behaviors>
        <w:guid w:val="{2499EBFE-DFB1-44B9-A3A8-4C759BBB39BD}"/>
      </w:docPartPr>
      <w:docPartBody>
        <w:p w:rsidR="00863271" w:rsidRDefault="00860E07" w:rsidP="00860E07">
          <w:pPr>
            <w:pStyle w:val="0B11829BC8FE466580A2397DC5DDCEB5"/>
          </w:pPr>
          <w:r w:rsidRPr="00BE49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Helvetica Light">
    <w:altName w:val="Arial Nova Light"/>
    <w:charset w:val="00"/>
    <w:family w:val="swiss"/>
    <w:pitch w:val="variable"/>
    <w:sig w:usb0="800000AF" w:usb1="4000204A"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ECD"/>
    <w:rsid w:val="001E5FC1"/>
    <w:rsid w:val="00204C34"/>
    <w:rsid w:val="002933C4"/>
    <w:rsid w:val="003049A4"/>
    <w:rsid w:val="00335CE6"/>
    <w:rsid w:val="003519A9"/>
    <w:rsid w:val="00356B7A"/>
    <w:rsid w:val="003835A4"/>
    <w:rsid w:val="0044634A"/>
    <w:rsid w:val="0048239D"/>
    <w:rsid w:val="004F4E59"/>
    <w:rsid w:val="00562620"/>
    <w:rsid w:val="005A05B3"/>
    <w:rsid w:val="005F4C78"/>
    <w:rsid w:val="00613A26"/>
    <w:rsid w:val="00640251"/>
    <w:rsid w:val="006B2B4E"/>
    <w:rsid w:val="00811AA8"/>
    <w:rsid w:val="00860E07"/>
    <w:rsid w:val="00863271"/>
    <w:rsid w:val="008967CA"/>
    <w:rsid w:val="009712D2"/>
    <w:rsid w:val="009C0B6C"/>
    <w:rsid w:val="00A32171"/>
    <w:rsid w:val="00B649CD"/>
    <w:rsid w:val="00B911E2"/>
    <w:rsid w:val="00B93017"/>
    <w:rsid w:val="00BB57FF"/>
    <w:rsid w:val="00C23841"/>
    <w:rsid w:val="00C86ECD"/>
    <w:rsid w:val="00D56B1B"/>
    <w:rsid w:val="00D95047"/>
    <w:rsid w:val="00DA4E3E"/>
    <w:rsid w:val="00FB567C"/>
    <w:rsid w:val="00FC4D29"/>
    <w:rsid w:val="00FE5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0E07"/>
    <w:rPr>
      <w:color w:val="808080"/>
    </w:rPr>
  </w:style>
  <w:style w:type="paragraph" w:customStyle="1" w:styleId="FF74E916194945FAA0C4110511FB567A">
    <w:name w:val="FF74E916194945FAA0C4110511FB567A"/>
    <w:rsid w:val="00811AA8"/>
    <w:rPr>
      <w:lang w:val="en-CA" w:eastAsia="en-CA"/>
    </w:rPr>
  </w:style>
  <w:style w:type="paragraph" w:customStyle="1" w:styleId="3A56F8C0C7CF4B538F99390239BF630F">
    <w:name w:val="3A56F8C0C7CF4B538F99390239BF630F"/>
    <w:rsid w:val="00860E07"/>
    <w:rPr>
      <w:lang w:val="en-CA" w:eastAsia="en-CA"/>
    </w:rPr>
  </w:style>
  <w:style w:type="paragraph" w:customStyle="1" w:styleId="0B11829BC8FE466580A2397DC5DDCEB5">
    <w:name w:val="0B11829BC8FE466580A2397DC5DDCEB5"/>
    <w:rsid w:val="00860E07"/>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Talk to a human!
1-888-349-9842
support@citeright.net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root xmlns="http://schemas.citeright.net/word"><![CDATA[{"Version":2,"StateHash":"286665A980644FBE88333092F64AFE9C","BoaLastRenderedStateHash":null,"CitationsLastRenderedStateHash":"286665A980644FBE88333092F64AFE9C","ReferenceShortNames":{},"EditedItems":[],"TemporaryItems":[],"CmNumber":"Tutorial","DocNumber":"95254cea-1a4f-455f-b921-4a038677f1a0","DocOptions":{"KeepPeriodsInStyleOfCause":true,"EnableIbidCitations":true,"EnableSupraCitations":true,"EnableShortFormCitations":true,"IncludeShortFormInFirstCitation":true,"CitationType":"footnote","ShowSourceLinksAtStyleOfCause":false,"ShowSourceLinksAtPrimaryCitation":false,"ShowSourceLinksAtEnd":false,"PinpointsSingleParagraphLabel":"at para","PinpointsPluralParagraphLabel":"at paras","PinpointsSinglePageLabel":"at page","PinpointsPluralPageLabel":"at pages","PinpointsSingleSectionLabel":"s","PinpointsPluralSectionLabel":"ss","PinpointsSingleArticleLabel":"at article","PinpointsPluralArticleLabel":"at articles","AutoRenderCitations":true,"HyperlinkToATitle":true,"CitationGuide":"citeright-mcgill-en"},"BoaOptions":{"FullName":"Book of Authorities","ShortName":"BoA","BibliographyOrder":"order_of_appearance","FontPointSize":"13","TabNumbersFormat":"default","TabNumbersBold":false,"TabNumbersUnderline":false,"TabNumbersItalic":false,"HyperlinkOnTab":false,"FileName":"BookOfAuthorities.pdf","IncludePinpointsInSourceFrontPage":false,"IncludePinpointsInIndexPage":false,"PinpointSideBarEnabled":true,"PinpointHighlightColour":"","PointSelectionStyle":1},"DocManagerId":null,"DocManagerType":null,"AddInVersion":"4.2.1.0-hotfix.1","Collaborators":[],"CitedReferenceItems":{"CL:gdwn6":{"Id":15607,"Created":"2021-08-18T14:36:11.42-04:00","Updated":"2021-08-18T14:36:11-04:00","Version":3.0,"Name":"Can v Calgary (Police Service), 2014 ABCA 322","UniqueIdentifier":"CL:gdwn6","Type":"case","MetaData":{"id":null,"itemType":"case","pinpointType":"para","caseName":"Can v Calgary (Police Service)","url":"https://canlii.ca/t/gdwn6","displayCitation":"2014 ABCA 322","temporary":false,"overridden":false,"fullCitationHtml":null,"fullCitationPlaintext":null,"isReferenced":false,"timestampAccessed":"2021-08-18T18:36:11.421Z","defaultShortTitle":null,"vendorDocumentIdentifier":"CL:gdwn6","referenceCitation":{"id":null,"year":"2014","volume":null,"reporter":"ABCA","reporterCaseNumber":null,"reporterYearAsVolume":null,"firstPage":"322","series":null,"remarks":"CanLII","reporterType":"Default","serialNumber":null},"otherCitations":[{"id":null,"year":null,"volume":"2","reporter":"WWR","reporterCaseNumber":null,"reporterYearAsVolume":"2015","firstPage":"695","series":null,"remarks":null,"reporterType":"Default","serialNumber":null},{"id":null,"year":null,"volume":"315","reporter":"CCC","reporterCaseNumber":null,"reporterYearAsVolume":null,"firstPage":"337","series":"3","remarks":null,"reporterType":"Default","serialNumber":null},{"id":null,"year":null,"volume":"246","reporter":"ACWS","reporterCaseNumber":null,"reporterYearAsVolume":null,"firstPage":"98","series":"3","remarks":null,"reporterType":"Default","serialNumber":null},{"id":null,"year":"560","volume":null,"reporter":"AR","reporterCaseNumber":null,"reporterYearAsVolume":null,"firstPage":"202","series":null,"remarks":null,"reporterType":"Default","serialNumber":null},{"id":null,"year":null,"volume":null,"reporter":"AJ","reporterCaseNumber":"1112","reporterYearAsVolume":"2014","firstPage":null,"series":null,"remarks":"QL","reporterType":"Default","serialNumber":null},{"id":null,"year":"623","volume":null,"reporter":"WAC","reporterCaseNumber":null,"reporterYearAsVolume":null,"firstPage":"147","series":null,"remarks":null,"reporterType":"Default","serialNumber":null},{"id":null,"year":null,"volume":"3","reporter":"LR","reporterCaseNumber":null,"reporterYearAsVolume":null,"firstPage":"49","series":"6","remarks":null,"reporterType":"Default","serialNumber":null},{"id":null,"year":null,"volume":"116","reporter":"WCB","reporterCaseNumber":null,"reporterYearAsVolume":null,"firstPage":"578","series":"2","remarks":null,"reporterType":"Default","serialNumber":null}],"parserName":"CanLII","dateDecided":"2014-10-10","parserVersion":2.01,"cnjCourt":null,"cnjReporters":null,"cnjDefaultReporter":null,"title":null,"volume":null,"schedule":null,"chapter":null,"section":null,"part":null,"rule":null,"isRepealed":false,"isPastVersion":false,"legislationInForceStart":null,"legislationInForceEnd":null,"legislationRepealedDate":null},"ContentSize":1286438.0,"ContentCollection":"library_content_5","ContentPath":"CanLII/2.01/CL_gdwn6.html","ImportId":null,"ShortName":null,"Url":null,"PinpointType":null,"Overriden":false},"CL:g2bhl":{"Id":19945,"Created":"2022-01-10T14:28:58.467-05:00","Updated":"2022-01-10T14:28:58-05:00","Version":3.0,"Name":"AIC Limited v. Fischer, 2013 SCC 69","UniqueIdentifier":"CL:g2bhl","Type":"case","MetaData":{"id":null,"itemType":"case","pinpointType":"para","caseName":"AIC Limited v. Fischer","url":"https://canlii.ca/t/g2bhl","displayCitation":"2013 SCC 69","temporary":false,"overridden":false,"fullCitationHtml":null,"fullCitationPlaintext":null,"isReferenced":false,"timestampAccessed":"2022-01-10T19:28:58.466Z","defaultShortTitle":null,"vendorDocumentIdentifier":"CL:g2bhl","referenceCitation":{"id":null,"year":"2013","volume":null,"reporter":"SCC","reporterCaseNumber":null,"reporterYearAsVolume":null,"firstPage":"69","series":null,"remarks":"CanLII","reporterType":"Default","serialNumber":null},"otherCitations":[{"id":null,"year":null,"volume":"3","reporter":"SCR","reporterCaseNumber":null,"reporterYearAsVolume":"2013","firstPage":"949","series":null,"remarks":null,"reporterType":"Default","serialNumber":null},{"id":null,"year":null,"volume":"45","reporter":"CPC","reporterCaseNumber":null,"reporterYearAsVolume":null,"firstPage":"227","series":"7","remarks":null,"reporterType":"Default","serialNumber":null},{"id":null,"year":null,"volume":"366","reporter":"DLR","reporterCaseNumber":null,"reporterYearAsVolume":null,"firstPage":"1","series":"4","remarks":null,"reporterType":"Default","serialNumber":null},{"id":null,"year":"452","volume":null,"reporter":"NR","reporterCaseNumber":null,"reporterYearAsVolume":null,"firstPage":"80","series":null,"remarks":null,"reporterType":"Default","serialNumber":null},{"id":null,"year":"2013","volume":null,"reporter":"JE","reporterCaseNumber":null,"reporterYearAsVolume":null,"firstPage":null,"series":null,"remarks":null,"reporterType":"JurisprudenceExpress","serialNumber":"2175"},{"id":null,"year":"312","volume":null,"reporter":"OAC","reporterCaseNumber":null,"reporterYearAsVolume":null,"firstPage":"128","series":null,"remarks":null,"reporterType":"Default","serialNumber":null},{"id":null,"year":null,"volume":null,"reporter":"ACS","reporterCaseNumber":"69","reporterYearAsVolume":"2013","firstPage":null,"series":null,"remarks":null,"reporterType":"Default","serialNumber":null},{"id":null,"year":null,"volume":null,"reporter":"SCJ","reporterCaseNumber":"69","reporterYearAsVolume":"2013","firstPage":null,"series":null,"remarks":"QL","reporterType":"Default","serialNumber":null},{"id":null,"year":"2013","volume":null,"reporter":"EYB","reporterCaseNumber":null,"reporterYearAsVolume":null,"firstPage":null,"series":null,"remarks":null,"reporterType":"OnlineDatabaseLaReference","serialNumber":"230429"},{"id":null,"year":null,"volume":null,"reporter":"EXP","reporterCaseNumber":null,"reporterYearAsVolume":"2013","firstPage":"3985","series":null,"remarks":null,"reporterType":"Default","serialNumber":null}],"parserName":"CanLII","dateDecided":"2013-12-12","parserVersion":2.01,"cnjCourt":null,"cnjReporters":null,"cnjDefaultReporter":null,"title":null,"volume":null,"schedule":null,"chapter":null,"section":null,"part":null,"rule":null,"isRepealed":false,"isPastVersion":false,"legislationInForceStart":null,"legislationInForceEnd":null,"legislationRepealedDate":null},"ContentSize":369276.0,"ContentCollection":"library_content_5","ContentPath":"CanLII/2.01/CL_g2bhl.html","ImportId":null,"ShortName":null,"Url":null,"PinpointType":null,"Overriden":false},"CL:1z469":{"Id":11460,"Created":"2021-05-13T14:21:27.138-04:00","Updated":"2022-04-06T08:44:20-04:00","Version":201.0,"Name":"Honda Canada Inc. v. Keays, 2008 SCC 39","UniqueIdentifier":"CL:1z469","Type":"case","MetaData":{"id":null,"itemType":"case","pinpointType":"para","caseName":"Honda Canada Inc. v. Keays","url":"https://canlii.ca/t/1z469","displayCitation":"2008 SCC 39","temporary":false,"overridden":false,"fullCitationHtml":null,"fullCitationPlaintext":null,"isReferenced":false,"timestampAccessed":"2022-04-06T12:44:20.424Z","defaultShortTitle":null,"vendorDocumentIdentifier":"CL:1z469","referenceCitation":{"id":null,"year":"2008","volume":null,"reporter":"SCC","reporterCaseNumber":null,"reporterYearAsVolume":null,"firstPage":"39","series":null,"remarks":"CanLII","reporterType":"Default","serialNumber":null},"otherCitations":[{"id":null,"year":null,"volume":"2","reporter":"SCR","reporterCaseNumber":null,"reporterYearAsVolume":"2008","firstPage":"362","series":null,"remarks":null,"reporterType":"Default","serialNumber":null},{"id":null,"year":null,"volume":"92","reporter":"OR","reporterCaseNumber":null,"reporterYearAsVolume":null,"firstPage":"479","series":"3","remarks":null,"reporterType":"Default","serialNumber":null},{"id":null,"year":null,"volume":"294","reporter":"DLR","reporterCaseNumber":null,"reporterYearAsVolume":null,"firstPage":"577","series":"4","remarks":null,"reporterType":"Default","serialNumber":null},{"id":null,"year":"376","volume":null,"reporter":"NR","reporterCaseNumber":null,"reporterYearAsVolume":null,"firstPage":"196","series":null,"remarks":null,"reporterType":"Default","serialNumber":null},{"id":null,"year":"2008","volume":null,"reporter":"JE","reporterCaseNumber":null,"reporterYearAsVolume":null,"firstPage":null,"series":null,"remarks":null,"reporterType":"JurisprudenceExpress","serialNumber":"1354"},{"id":null,"year":null,"volume":"66","reporter":"CCEL","reporterCaseNumber":null,"reporterYearAsVolume":null,"firstPage":"159","series":"3","remarks":null,"reporterType":"Default","serialNumber":null},{"id":null,"year":"63","volume":null,"reporter":"CHRR","reporterCaseNumber":null,"reporterYearAsVolume":null,"firstPage":"247","series":null,"remarks":null,"reporterType":"Default","serialNumber":null},{"id":null,"year":"239","volume":null,"reporter":"OAC","reporterCaseNumber":null,"reporterYearAsVolume":null,"firstPage":"299","series":null,"remarks":null,"reporterType":"Default","serialNumber":null},{"id":null,"year":null,"volume":null,"reporter":"CarswellOnt","reporterCaseNumber":null,"reporterYearAsVolume":"2008","firstPage":"3743","series":null,"remarks":null,"reporterType":"Default","serialNumber":null},{"id":null,"year":null,"volume":null,"reporter":"SCJ","reporterCaseNumber":"40","reporterYearAsVolume":"2008","firstPage":null,"series":null,"remarks":"QL","reporterType":"Default","serialNumber":null},{"id":null,"year":null,"volume":null,"reporter":"ACS","reporterCaseNumber":"40","reporterYearAsVolume":"2008","firstPage":null,"series":null,"remarks":null,"reporterType":"Default","serialNumber":null}],"parserName":"CanLII","dateDecided":"2008-06-27","parserVersion":2.01,"cnjCourt":{"court_name_english":"Supreme Court of Canada","court_name_french":"Cour suprême du Canada","neutral_abbreviation_english":"SCC","neutral_abbreviation_french":"CSC","alternate_neutral_abbreviation":null,"canlii_abbreviation_english":"SCC","canlii_abbreviation_french":null,"canlii_url_english":"https://www.canlii.org/en/ca/scc/","canlii_url_french":"https://www.canlii.org/fr/ca/csc/","official_court_url":"http://www.scc-csc.ca/home-accueil/index-eng.aspx","currently_active":true,"jurisdiction":{"id":"5476e4a8-dd88-4040-97ea-882970bbadf1","jurisdiction_name_english":"Canada","jurisdiction_name_french":"Canada","generic_abbreviation_english_periodized":"Can.","generic_abbreviation_french_periodized":"Can.","generic_abbreviation_english_unperiodized":"Can","generic_abbreviation_french_unperiodized":"Can","statutes_and_gazettes_periodized":null,"statutes_and_gazettes_unperiodized":null,"regulations_periodized":null,"regulations_unperiodized":null,"courts_english_periodized":"Can.","courts_english_unperiodized":"Can","courts_french_periodized":"Can.","courts_french_unperiodized":"Can","journals_english_periodized":"Can.","journals_french_periodized":"Can.","journals_english_unperiodized":"Can","journals_french_unperiodized":"Can","neutral_citation_periodized":null,"neutral_citation_unperiodized":null,"law_reporters_english_periodized":"Can.","law_reporters_french_periodized":"Can.","law_reporters_english_unperiodized":"Can","law_reporters_french_unperiodized":"Can"},"jurisdictionId":"5476e4a8-dd88-4040-97ea-882970bbadf1","abbreviation_english_nonperiodized":"SCC","abbreviation_french_nonperiodized":"CSC","abbreviation_english_periodized":"S.C.C.","abbreviation_french_periodized":"C.S.C.","omit_jurisdiction":false},"cnjReporters":[{"id":"081c300e-f933-4179-94e8-d1675f53c75a","jurisdiction_evident_from_reporter_name":true,"court_evident_from_reporter_name":true,"pinpoint_type":"paragraphs","reporter_official_name_english":"Supreme Court of Canada","reporter_official_name_french":null,"abbreviation_periodized":"SCC","abbreviation_unperiodized":"SCC","abbreviation_as_found":"SCC","series":0.0,"importance":0,"english":true,"french":true,"type":"neutral","courts_coverage":null,"jurisdiction_coverage":null,"year_of_decision_evident_from_reporter":true},{"id":"14b612c1-4e15-46e2-8085-08cdfe034979","jurisdiction_evident_from_reporter_name":true,"court_evident_from_reporter_name":true,"pinpoint_type":null,"reporter_official_name_english":"Canada Supreme Court Reports","reporter_official_name_french":null,"abbreviation_periodized":"S.C.R.","abbreviation_unperiodized":"SCR","abbreviation_as_found":"SCR","series":0.0,"importance":1,"english":true,"french":false,"type":null,"courts_coverage":null,"jurisdiction_coverage":null,"year_of_decision_evident_from_reporter":false},{"id":"904ad1a9-0477-4901-b11c-5700462c7e79","jurisdiction_evident_from_reporter_name":true,"court_evident_from_reporter_name":false,"pinpoint_type":null,"reporter_official_name_english":"Ontario Reports","reporter_official_name_french":null,"abbreviation_periodized":"O.R.","abbreviation_unperiodized":"OR","abbreviation_as_found":"OR","series":0.0,"importance":50,"english":true,"french":false,"type":null,"courts_coverage":null,"jurisdiction_coverage":null,"year_of_decision_evident_from_reporter":false},{"id":"8b03c1d6-33e2-4a54-9fdd-41b5065747a2","jurisdiction_evident_from_reporter_name":false,"court_evident_from_reporter_name":false,"pinpoint_type":null,"reporter_official_name_english":"Dominion Law Reports","reporter_official_name_french":null,"abbreviation_periodized":"D.L.R.","abbreviation_unperiodized":"DLR","abbreviation_as_found":"DLR","series":0.0,"importance":50,"english":true,"french":false,"type":null,"courts_coverage":null,"jurisdiction_coverage":null,"year_of_decision_evident_from_reporter":false},{"id":"94b7135e-387e-410c-b041-80cf20c2cea4","jurisdiction_evident_from_reporter_name":false,"court_evident_from_reporter_name":false,"pinpoint_type":null,"reporter_official_name_english":"National Reporter","reporter_official_name_french":null,"abbreviation_periodized":"N.R.","abbreviation_unperiodized":"NR","abbreviation_as_found":"NR","series":0.0,"importance":250,"english":true,"french":false,"type":null,"courts_coverage":null,"jurisdiction_coverage":null,"year_of_decision_evident_from_reporter":false},{"id":"d0c99a92-adb5-43f6-b8a3-3602a2e46885","jurisdiction_evident_from_reporter_name":true,"court_evident_from_reporter_name":false,"pinpoint_type":null,"reporter_official_name_english":null,"reporter_official_name_french":"Jurisprudence Express","abbreviation_periodized":"J.E.","abbreviation_unperiodized":"JE","abbreviation_as_found":"JE","series":0.0,"importance":450,"english":true,"french":false,"type":null,"courts_coverage":null,"jurisdiction_coverage":null,"year_of_decision_evident_from_reporter":true},{"id":"61377479-6733-435b-bad1-2ed0a428d1d0","jurisdiction_evident_from_reporter_name":false,"court_evident_from_reporter_name":false,"pinpoint_type":null,"reporter_official_name_english":"Canadian Cases on Employment Law","reporter_official_name_french":null,"abbreviation_periodized":"C.C.E.L.","abbreviation_unperiodized":"CCEL","abbreviation_as_found":"CCEL","series":0.0,"importance":500,"english":true,"french":false,"type":null,"courts_coverage":null,"jurisdiction_coverage":null,"year_of_decision_evident_from_reporter":false},{"id":"897e5285-89a7-44bf-96d1-a720b14216d6","jurisdiction_evident_from_reporter_name":false,"court_evident_from_reporter_name":false,"pinpoint_type":null,"reporter_official_name_english":"Canadian Human Rights Reporter","reporter_official_name_french":null,"abbreviation_periodized":"C.H.R.R.","abbreviation_unperiodized":"CHRR","abbreviation_as_found":"CHRR","series":0.0,"importance":500,"english":true,"french":false,"type":null,"courts_coverage":null,"jurisdiction_coverage":null,"year_of_decision_evident_from_reporter":false},{"id":"936fb9e3-3d3e-4f99-9dc1-e6b65f8cf565","jurisdiction_evident_from_reporter_name":true,"court_evident_from_reporter_name":false,"pinpoint_type":null,"reporter_official_name_english":"Ontario Appeal Cases","reporter_official_name_french":null,"abbreviation_periodized":"O.A.C.","abbreviation_unperiodized":"OAC","abbreviation_as_found":"OAC","series":0.0,"importance":550,"english":true,"french":false,"type":null,"courts_coverage":null,"jurisdiction_coverage":null,"year_of_decision_evident_from_reporter":false}],"cnjDefaultReporter":{"id":"081c300e-f933-4179-94e8-d1675f53c75a","jurisdiction_evident_from_reporter_name":true,"court_evident_from_reporter_name":true,"pinpoint_type":"paragraphs","reporter_official_name_english":"Supreme Court of Canada","reporter_official_name_french":null,"abbreviation_periodized":"SCC","abbreviation_unperiodized":"SCC","abbreviation_as_found":"SCC","series":0.0,"importance":0,"english":true,"french":true,"type":"neutral","courts_coverage":null,"jurisdiction_coverage":null,"year_of_decision_evident_from_reporter":true},"title":null,"volume":null,"schedule":null,"chapter":null,"section":null,"part":null,"rule":null,"isRepealed":false,"isPastVersion":false,"legislationInForceStart":null,"legislationInForceEnd":null,"legislationRepealedDate":null},"ContentSize":533266.0,"ContentCollection":"library_content_5","ContentPath":"CanLII/2.01/CL_1z469.html","ImportId":null,"ShortName":null,"Url":null,"PinpointType":null,"Overriden":false},"CL:1cvcn":{"Id":21894,"Created":"2022-02-28T10:47:41.137-05:00","Updated":"2022-02-28T14:01:03-05:00","Version":5.0,"Name":"Tridan Developments Ltd. v. Shell Canada Products Ltd., 57 OR (3d) 503","UniqueIdentifier":"CL:1cvcn","Type":"case","MetaData":{"id":null,"itemType":"case","pinpointType":"para","caseName":"Tridan Developments Ltd. v. Shell Canada Products Ltd.","url":"https://canlii.ca/t/1cvcn","displayCitation":"57 OR (3d) 503","temporary":false,"overridden":false,"fullCitationHtml":null,"fullCitationPlaintext":null,"isReferenced":false,"timestampAccessed":"2022-02-28T19:01:03.268Z","defaultShortTitle":null,"vendorDocumentIdentifier":"CL:1cvcn","referenceCitation":{"id":null,"year":null,"volume":"57","reporter":"OR","reporterCaseNumber":null,"reporterYearAsVolume":null,"firstPage":"503","series":"3","remarks":null,"reporterType":"Default","serialNumber":null},"otherCitations":[{"id":null,"year":null,"volume":"110","reporter":"ACWS","reporterCaseNumber":null,"reporterYearAsVolume":null,"firstPage":"1045","series":"3","remarks":null,"reporterType":"Default","serialNumber":null},{"id":null,"year":null,"volume":null,"reporter":"OJ","reporterCaseNumber":"1","reporterYearAsVolume":"2002","firstPage":null,"series":null,"remarks":"QL","reporterType":"Default","serialNumber":null},{"id":null,"year":"154","volume":null,"reporter":"OAC","reporterCaseNumber":null,"reporterYearAsVolume":null,"firstPage":"1","series":null,"remarks":null,"reporterType":"Default","serialNumber":null},{"id":null,"year":"2002","volume":null,"reporter":"CanLII","reporterCaseNumber":null,"reporterYearAsVolume":null,"firstPage":"20789","series":null,"remarks":"ON CA","reporterType":"Default","serialNumber":null}],"parserName":"CanLII","dateDecided":"2002-01-03","parserVersion":2.01,"cnjCourt":null,"cnjReporters":null,"cnjDefaultReporter":null,"title":null,"volume":null,"schedule":null,"chapter":null,"section":null,"part":null,"rule":null,"isRepealed":false,"isPastVersion":false,"legislationInForceStart":null,"legislationInForceEnd":null,"legislationRepealedDate":null},"ContentSize":98312.0,"ContentCollection":"library_content_5","ContentPath":"CanLII/2.01/CL_1cvcn.html","ImportId":null,"ShortName":null,"Url":null,"PinpointType":null,"Overriden":false},"CL:fnc0x":{"Id":21893,"Created":"2022-02-28T10:47:24.746-05:00","Updated":"2022-02-28T14:11:44-05:00","Version":9.0,"Name":"Smith v. Inco Limited, 2011 ONCA 628","UniqueIdentifier":"CL:fnc0x","Type":"case","MetaData":{"id":null,"itemType":"case","pinpointType":"para","caseName":"Smith v. Inco Limited","url":"https://canlii.ca/t/fnc0x","displayCitation":"2011 ONCA 628","temporary":false,"overridden":false,"fullCitationHtml":null,"fullCitationPlaintext":null,"isReferenced":false,"timestampAccessed":"2022-02-28T19:11:44.268Z","defaultShortTitle":null,"vendorDocumentIdentifier":"CL:fnc0x","referenceCitation":{"id":null,"year":"2011","volume":null,"reporter":"ONCA","reporterCaseNumber":null,"reporterYearAsVolume":null,"firstPage":"628","series":null,"remarks":"CanLII","reporterType":"Default","serialNumber":null},"otherCitations":[{"id":null,"year":null,"volume":"107","reporter":"OR","reporterCaseNumber":null,"reporterYearAsVolume":null,"firstPage":"321","series":"3","remarks":null,"reporterType":"Default","serialNumber":null},{"id":null,"year":null,"volume":"207","reporter":"ACWS","reporterCaseNumber":null,"reporterYearAsVolume":null,"firstPage":"605","series":"3","remarks":null,"reporterType":"Default","serialNumber":null},{"id":null,"year":null,"volume":null,"reporter":"OJ","reporterCaseNumber":"4386","reporterYearAsVolume":"2011","firstPage":null,"series":null,"remarks":"QL","reporterType":"Default","serialNumber":null},{"id":null,"year":null,"volume":"88","reporter":"CCLT","reporterCaseNumber":null,"reporterYearAsVolume":null,"firstPage":"1","series":"3","remarks":null,"reporterType":"Default","serialNumber":null},{"id":null,"year":null,"volume":"62","reporter":"CELR","reporterCaseNumber":null,"reporterYearAsVolume":null,"firstPage":"92","series":"3","remarks":null,"reporterType":"Default","serialNumber":null},{"id":null,"year":null,"volume":"340","reporter":"DLR","reporterCaseNumber":null,"reporterYearAsVolume":null,"firstPage":"602","series":"4","remarks":null,"reporterType":"Default","serialNumber":null},{"id":null,"year":"284","volume":null,"reporter":"OAC","reporterCaseNumber":null,"reporterYearAsVolume":null,"firstPage":"13","series":null,"remarks":null,"reporterType":"Default","serialNumber":null},{"id":null,"year":null,"volume":null,"reporter":"CarswellOnt","reporterCaseNumber":null,"reporterYearAsVolume":"2011","firstPage":"10141","series":null,"remarks":null,"reporterType":"Default","serialNumber":null}],"parserName":"CanLII","dateDecided":"2011-10-07","parserVersion":2.01,"cnjCourt":null,"cnjReporters":null,"cnjDefaultReporter":null,"title":null,"volume":null,"schedule":null,"chapter":null,"section":null,"part":null,"rule":null,"isRepealed":false,"isPastVersion":false,"legislationInForceStart":null,"legislationInForceEnd":null,"legislationRepealedDate":null},"ContentSize":433928.0,"ContentCollection":"library_content_5","ContentPath":"CanLII/2.01/CL_fnc0x.html","ImportId":null,"ShortName":null,"Url":null,"PinpointType":null,"Overriden":false},"CL:1mkbt":{"Id":21892,"Created":"2022-02-28T10:46:14.845-05:00","Updated":"2022-02-28T10:46:15-05:00","Version":3.0,"Name":"R. v. Sault Ste. Marie, [1978] 2 SCR 1299","UniqueIdentifier":"CL:1mkbt","Type":"case","MetaData":{"id":null,"itemType":"case","pinpointType":"para","caseName":"R. v. Sault Ste. Marie","url":"https://canlii.ca/t/1mkbt","displayCitation":"[1978] 2 SCR 1299","temporary":false,"overridden":false,"fullCitationHtml":null,"fullCitationPlaintext":null,"isReferenced":false,"timestampAccessed":"2022-02-28T15:46:14.844Z","defaultShortTitle":null,"vendorDocumentIdentifier":"CL:1mkbt","referenceCitation":{"id":null,"year":null,"volume":"2","reporter":"SCR","reporterCaseNumber":null,"reporterYearAsVolume":"1978","firstPage":"1299","series":null,"remarks":null,"reporterType":"Default","serialNumber":null},"otherCitations":[{"id":null,"year":"7","volume":null,"reporter":"CELR","reporterCaseNumber":null,"reporterYearAsVolume":null,"firstPage":"53","series":null,"remarks":null,"reporterType":"Default","serialNumber":null},{"id":null,"year":null,"volume":"3","reporter":"CR","reporterCaseNumber":null,"reporterYearAsVolume":null,"firstPage":"30","series":"3","remarks":null,"reporterType":"Default","serialNumber":null},{"id":null,"year":null,"volume":"40","reporter":"CCC","reporterCaseNumber":null,"reporterYearAsVolume":null,"firstPage":"353","series":"2","remarks":null,"reporterType":"Default","serialNumber":null},{"id":null,"year":"21","volume":null,"reporter":"NR","reporterCaseNumber":null,"reporterYearAsVolume":null,"firstPage":"295","series":null,"remarks":null,"reporterType":"Default","serialNumber":null},{"id":null,"year":null,"volume":"85","reporter":"DLR","reporterCaseNumber":null,"reporterYearAsVolume":null,"firstPage":"161","series":"3","remarks":null,"reporterType":"Default","serialNumber":null},{"id":null,"year":"1978","volume":null,"reporter":"CanLII","reporterCaseNumber":null,"reporterYearAsVolume":null,"firstPage":"11","series":null,"remarks":"SCC","reporterType":"Default","serialNumber":null},{"id":null,"year":null,"volume":null,"reporter":"ACS","reporterCaseNumber":"59","reporterYearAsVolume":"1978","firstPage":null,"series":null,"remarks":null,"reporterType":"Default","serialNumber":null},{"id":null,"year":null,"volume":null,"reporter":"SCJ","reporterCaseNumber":"59","reporterYearAsVolume":"1978","firstPage":null,"series":null,"remarks":"QL","reporterType":"Default","serialNumber":null},{"id":null,"year":null,"volume":null,"reporter":"CarswellOnt","reporterCaseNumber":null,"reporterYearAsVolume":"1978","firstPage":"24","series":null,"remarks":null,"reporterType":"Default","serialNumber":null},{"id":null,"year":"1978","volume":null,"reporter":"EYB","reporterCaseNumber":null,"reporterYearAsVolume":null,"firstPage":null,"series":null,"remarks":null,"reporterType":"OnlineDatabaseLaReference","serialNumber":"147041"},{"id":null,"year":"2","volume":null,"reporter":"WCB","reporterCaseNumber":null,"reporterYearAsVolume":null,"firstPage":"321","series":null,"remarks":null,"reporterType":"Default","serialNumber":null},{"id":null,"year":null,"volume":null,"reporter":"AZ","reporterCaseNumber":null,"reporterYearAsVolume":null,"firstPage":null,"series":null,"remarks":null,"reporterType":"OnlineDatabaseSOQUIJ","serialNumber":"78111157"}],"parserName":"CanLII","dateDecided":"1978-05-01","parserVersion":2.01,"cnjCourt":null,"cnjReporters":null,"cnjDefaultReporter":null,"title":null,"volume":null,"schedule":null,"chapter":null,"section":null,"part":null,"rule":null,"isRepealed":false,"isPastVersion":false,"legislationInForceStart":null,"legislationInForceEnd":null,"legislationRepealedDate":null},"ContentSize":288588.0,"ContentCollection":"library_content_5","ContentPath":"CanLII/2.01/CL_1mkbt.html","ImportId":null,"ShortName":null,"Url":null,"PinpointType":null,"Overriden":false}},"CustomReferenceItems":{},"EditedReferenceItems":{},"BookOfAuthoritiesEntries":{"CL:gdwn6":{"Name":"Can v Calgary (Police Service)","Type":0},"CL:g2bhl":{"Name":"AIC Limited v. Fischer","Type":0},"CL:1z469":{"Name":"Honda Canada Inc. v. Keays","Type":0},"CL:1cvcn":{"Name":"Tridan Developments Ltd. v. Shell Canada Products Ltd.","Type":0},"CL:fnc0x":{"Name":"Smith v. Inco Limited","Type":0},"CL:1mkbt":{"Name":"R. v. Sault Ste. Marie","Type":0}}}]]></roo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F23FD6-AB83-3B44-BEF9-F69C50EDF465}">
  <ds:schemaRefs>
    <ds:schemaRef ds:uri="http://schemas.openxmlformats.org/officeDocument/2006/bibliography"/>
  </ds:schemaRefs>
</ds:datastoreItem>
</file>

<file path=customXml/itemProps3.xml><?xml version="1.0" encoding="utf-8"?>
<ds:datastoreItem xmlns:ds="http://schemas.openxmlformats.org/officeDocument/2006/customXml" ds:itemID="{EC06E03F-1B3C-4EAD-93E7-4926230DAF38}">
  <ds:schemaRefs>
    <ds:schemaRef ds:uri="http://schemas.citeright.net/word"/>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9</Pages>
  <Words>1818</Words>
  <Characters>10367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Tutorial</vt:lpstr>
    </vt:vector>
  </TitlesOfParts>
  <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Tutorial</dc:title>
  <dc:subject/>
  <dc:creator>Pauline Feng</dc:creator>
  <cp:keywords/>
  <dc:description/>
  <cp:lastModifiedBy>Pauline Feng</cp:lastModifiedBy>
  <cp:revision>51</cp:revision>
  <dcterms:created xsi:type="dcterms:W3CDTF">2022-04-20T15:16:00Z</dcterms:created>
  <dcterms:modified xsi:type="dcterms:W3CDTF">2022-05-04T16:15:00Z</dcterms:modified>
</cp:coreProperties>
</file>